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FFFA9" w14:textId="7A200C63" w:rsidR="009C6A99" w:rsidRDefault="007B6DE8" w:rsidP="007635AC">
      <w:pPr>
        <w:pStyle w:val="Header"/>
        <w:tabs>
          <w:tab w:val="clear" w:pos="4320"/>
          <w:tab w:val="clear" w:pos="8640"/>
          <w:tab w:val="left" w:pos="5940"/>
        </w:tabs>
      </w:pPr>
      <w:r>
        <w:tab/>
      </w:r>
      <w:r w:rsidR="003A4A9C">
        <w:t>August 28, 2014</w:t>
      </w:r>
    </w:p>
    <w:p w14:paraId="0437A537" w14:textId="77777777" w:rsidR="003A4A9C" w:rsidRPr="00AA32E5" w:rsidRDefault="003A4A9C" w:rsidP="003A4A9C">
      <w:pPr>
        <w:spacing w:after="0"/>
      </w:pPr>
      <w:r w:rsidRPr="00AA32E5">
        <w:t>Ms. Mary Alice Baish</w:t>
      </w:r>
    </w:p>
    <w:p w14:paraId="65C9E753" w14:textId="77777777" w:rsidR="003A4A9C" w:rsidRPr="00AA32E5" w:rsidRDefault="003A4A9C" w:rsidP="003A4A9C">
      <w:pPr>
        <w:spacing w:after="0"/>
      </w:pPr>
      <w:r w:rsidRPr="00AA32E5">
        <w:t>Superintendent of Documents</w:t>
      </w:r>
    </w:p>
    <w:p w14:paraId="0DBC4BC6" w14:textId="77777777" w:rsidR="003A4A9C" w:rsidRPr="00AA32E5" w:rsidRDefault="003A4A9C" w:rsidP="003A4A9C">
      <w:pPr>
        <w:spacing w:after="0"/>
      </w:pPr>
      <w:r w:rsidRPr="00AA32E5">
        <w:t>US Government Printing Office</w:t>
      </w:r>
    </w:p>
    <w:p w14:paraId="0BB39EA2" w14:textId="77777777" w:rsidR="003A4A9C" w:rsidRPr="00AA32E5" w:rsidRDefault="003A4A9C" w:rsidP="003A4A9C">
      <w:pPr>
        <w:spacing w:after="0"/>
      </w:pPr>
      <w:r w:rsidRPr="00AA32E5">
        <w:t>732 North Capitol</w:t>
      </w:r>
    </w:p>
    <w:p w14:paraId="04D96D12" w14:textId="77777777" w:rsidR="003A4A9C" w:rsidRPr="00AA32E5" w:rsidRDefault="003A4A9C" w:rsidP="003A4A9C">
      <w:r w:rsidRPr="00AA32E5">
        <w:t xml:space="preserve">Washington, DC, </w:t>
      </w:r>
      <w:r w:rsidRPr="00AA32E5">
        <w:rPr>
          <w:rFonts w:eastAsia="Times New Roman"/>
        </w:rPr>
        <w:t>20401-0001</w:t>
      </w:r>
    </w:p>
    <w:p w14:paraId="2439F234" w14:textId="283E57D1" w:rsidR="003A4A9C" w:rsidRPr="00AA32E5" w:rsidRDefault="003A4A9C" w:rsidP="003A4A9C">
      <w:r w:rsidRPr="00AA32E5">
        <w:t>Dear Ms. Baish</w:t>
      </w:r>
      <w:r w:rsidR="00576B53">
        <w:t>:</w:t>
      </w:r>
    </w:p>
    <w:p w14:paraId="06DCC402" w14:textId="1046A492" w:rsidR="003A4A9C" w:rsidRPr="00AA32E5" w:rsidRDefault="003A4A9C" w:rsidP="003A4A9C">
      <w:r w:rsidRPr="00AA32E5">
        <w:t>On behalf of the Association of Research Libraries (ARL), I am pleased to respond to the request for comments on the US Government Printing Office’s (GPO) proposed public policy statement on “Government Publications Authorized for Discard by Regional Depos</w:t>
      </w:r>
      <w:r w:rsidR="00576B53">
        <w:t xml:space="preserve">itory Libraries.” </w:t>
      </w:r>
      <w:r w:rsidRPr="00AA32E5">
        <w:t xml:space="preserve">ARL very much appreciates the request for </w:t>
      </w:r>
      <w:r>
        <w:t xml:space="preserve">comment </w:t>
      </w:r>
      <w:r w:rsidRPr="00AA32E5">
        <w:t xml:space="preserve">from </w:t>
      </w:r>
      <w:r>
        <w:t xml:space="preserve">federal </w:t>
      </w:r>
      <w:r w:rsidRPr="00AA32E5">
        <w:t>depository libraries</w:t>
      </w:r>
      <w:r>
        <w:t>, and in particular, regional depository libraries</w:t>
      </w:r>
      <w:r w:rsidRPr="00AA32E5">
        <w:t>—those most affected by this proposed change in practice. As almost 50% of current regional depository l</w:t>
      </w:r>
      <w:r>
        <w:t xml:space="preserve">ibraries are ARL members, </w:t>
      </w:r>
      <w:r w:rsidRPr="00AA32E5">
        <w:t>22 of</w:t>
      </w:r>
      <w:r>
        <w:t xml:space="preserve"> the</w:t>
      </w:r>
      <w:r w:rsidRPr="00AA32E5">
        <w:t xml:space="preserve"> 47 regional l</w:t>
      </w:r>
      <w:r>
        <w:t xml:space="preserve">ibraries, ARL believes that </w:t>
      </w:r>
      <w:r w:rsidRPr="00AA32E5">
        <w:t>the perspective of regional libraries is critically important in these discussions.</w:t>
      </w:r>
    </w:p>
    <w:p w14:paraId="5E5840DD" w14:textId="1F819B5D" w:rsidR="003A4A9C" w:rsidRPr="00AA32E5" w:rsidRDefault="003A4A9C" w:rsidP="003A4A9C">
      <w:r w:rsidRPr="00AA32E5">
        <w:t xml:space="preserve">ARL has long advocated for more flexibility for those participating in the Federal Depository Library Program (FDLP) and appreciates that GPO is supportive of changes to the FDLP. As a voluntary, participatory Program, FDLP libraries and regional depository libraries in particular, make significant investments in staff, space, information and networked-based technologies and </w:t>
      </w:r>
      <w:r w:rsidR="00576B53">
        <w:t xml:space="preserve">licensed resources. </w:t>
      </w:r>
      <w:r w:rsidRPr="00AA32E5">
        <w:t xml:space="preserve">These investments have been consistently documented through numerous studies including GPO’s </w:t>
      </w:r>
      <w:hyperlink r:id="rId7" w:history="1">
        <w:r w:rsidRPr="00CD11F1">
          <w:rPr>
            <w:rStyle w:val="Hyperlink"/>
          </w:rPr>
          <w:t>FDLP Forecast Study</w:t>
        </w:r>
      </w:hyperlink>
      <w:r w:rsidR="00CD11F1">
        <w:t xml:space="preserve"> (2012)</w:t>
      </w:r>
      <w:r w:rsidRPr="00AA32E5">
        <w:t xml:space="preserve"> as well as the most recent GPO </w:t>
      </w:r>
      <w:hyperlink r:id="rId8" w:history="1">
        <w:r w:rsidR="00576B53" w:rsidRPr="00CD11F1">
          <w:rPr>
            <w:rStyle w:val="Hyperlink"/>
          </w:rPr>
          <w:t>Biennial survey</w:t>
        </w:r>
      </w:hyperlink>
      <w:r w:rsidR="00CD11F1">
        <w:t>.</w:t>
      </w:r>
      <w:r w:rsidRPr="00AA32E5">
        <w:t xml:space="preserve"> These and other studies concluded that maintaining a regional</w:t>
      </w:r>
      <w:r>
        <w:t xml:space="preserve"> depository</w:t>
      </w:r>
      <w:r w:rsidRPr="00AA32E5">
        <w:t xml:space="preserve"> collection presents significant costs to an institution </w:t>
      </w:r>
      <w:r>
        <w:t xml:space="preserve">as well as </w:t>
      </w:r>
      <w:r w:rsidRPr="00AA32E5">
        <w:t xml:space="preserve">many challenging space issues given the size </w:t>
      </w:r>
      <w:r>
        <w:t>of the collection that is estimated to be 1.35 million volumes.</w:t>
      </w:r>
    </w:p>
    <w:p w14:paraId="1942BC7E" w14:textId="7FF4DBC9" w:rsidR="00F537F8" w:rsidRDefault="003A4A9C" w:rsidP="003A4A9C">
      <w:r w:rsidRPr="00AA32E5">
        <w:t>ARL agrees with GPO that changes to the FDLP are needed for the Program to reflect the current realities of how information is accessed, sh</w:t>
      </w:r>
      <w:r w:rsidR="000239A7">
        <w:t xml:space="preserve">ared and preserved. </w:t>
      </w:r>
      <w:r w:rsidRPr="00AA32E5">
        <w:t>Although limited in scope, this proposal presents an opportunity for GPO and regional depository libraries to introduce some new flexibility into the provision of services to users of regional depository libraries. It will, hopefully, also lead to additional discussions to identify new propos</w:t>
      </w:r>
      <w:r>
        <w:t>als to extend more flexibilities</w:t>
      </w:r>
      <w:r w:rsidRPr="00AA32E5">
        <w:t xml:space="preserve"> for regional depository libraries</w:t>
      </w:r>
      <w:r>
        <w:t xml:space="preserve"> as well as identifying new incentives to continue participation in the Program</w:t>
      </w:r>
      <w:r w:rsidRPr="00AA32E5">
        <w:t xml:space="preserve">. </w:t>
      </w:r>
      <w:r>
        <w:t>For example, GPO should actively explore and implement the means by which FDsys will authenticate more government publications.</w:t>
      </w:r>
      <w:r w:rsidR="000239A7">
        <w:t xml:space="preserve"> </w:t>
      </w:r>
      <w:r>
        <w:t>GPO should also proceed with the TRAC review (e.g. certification and assessment) of FDsys that had been previously agreed to but not undertaken. As GPO has already decided to move forward on such a certifica</w:t>
      </w:r>
      <w:r w:rsidR="000239A7">
        <w:t>tion, this would not in any way</w:t>
      </w:r>
      <w:r>
        <w:t xml:space="preserve"> lead to a delay in implementing the proposal.  Given the importance </w:t>
      </w:r>
      <w:r w:rsidR="00CD11F1">
        <w:t xml:space="preserve">of </w:t>
      </w:r>
      <w:r>
        <w:t>FDsys to the Nation, it is important to ensure its future viability and stability.</w:t>
      </w:r>
    </w:p>
    <w:p w14:paraId="3AEBD309" w14:textId="6ACEA484" w:rsidR="003A4A9C" w:rsidRPr="00AA32E5" w:rsidRDefault="003A4A9C" w:rsidP="003A4A9C">
      <w:r>
        <w:lastRenderedPageBreak/>
        <w:t>Current law, section 1912 of Title 44, authorizes regional depository libraries to manage the disposal proce</w:t>
      </w:r>
      <w:r w:rsidR="002E4DEE">
        <w:t xml:space="preserve">ss of government publications. </w:t>
      </w:r>
      <w:r>
        <w:t>Given the years of experience and best practices that have been adopted by these libraries, regional depository libraries should continue in this role</w:t>
      </w:r>
      <w:r w:rsidR="007B0935">
        <w:t xml:space="preserve"> in lieu of new roles for GPO. </w:t>
      </w:r>
      <w:r>
        <w:t>Imposing potentially new regulatory burdens on these libraries would negate the new flexibilities the proposal seeks to introduce.</w:t>
      </w:r>
    </w:p>
    <w:p w14:paraId="040BC642" w14:textId="1901733F" w:rsidR="003A4A9C" w:rsidRDefault="003A4A9C" w:rsidP="003A4A9C">
      <w:r w:rsidRPr="00AA32E5">
        <w:t>Given the small amount of information that will be available for electronic substitution under this proposal, there is ample time to engage with the depository library comm</w:t>
      </w:r>
      <w:r>
        <w:t>unity, and regional depository libraries</w:t>
      </w:r>
      <w:r w:rsidRPr="00AA32E5">
        <w:t xml:space="preserve"> in particular, on how to best consider long-term preservation</w:t>
      </w:r>
      <w:r w:rsidR="007B0935">
        <w:t xml:space="preserve"> and access issues. </w:t>
      </w:r>
      <w:r>
        <w:t>Those conversations have been underway for a very long time and should not deter action on this proposal. It should be noted that r</w:t>
      </w:r>
      <w:r w:rsidRPr="00AA32E5">
        <w:t>egional depository libraries have been ste</w:t>
      </w:r>
      <w:r>
        <w:t>wards of these collections, when combined, for hundreds of years. These libraries have done this at no cost to the government.  Indeed, they have shouldered these costs, and s</w:t>
      </w:r>
      <w:r w:rsidRPr="00AA32E5">
        <w:t>ome</w:t>
      </w:r>
      <w:r>
        <w:t xml:space="preserve"> of these libraries</w:t>
      </w:r>
      <w:r w:rsidRPr="00AA32E5">
        <w:t xml:space="preserve"> have</w:t>
      </w:r>
      <w:r>
        <w:t xml:space="preserve"> also</w:t>
      </w:r>
      <w:r w:rsidRPr="00AA32E5">
        <w:t xml:space="preserve"> taken on additional res</w:t>
      </w:r>
      <w:r>
        <w:t>ponsibilities in support of the Program.</w:t>
      </w:r>
    </w:p>
    <w:p w14:paraId="52C1781D" w14:textId="3393D5FD" w:rsidR="003A4A9C" w:rsidRDefault="003A4A9C" w:rsidP="003A4A9C">
      <w:r w:rsidRPr="00AA32E5">
        <w:t>ARL looks forward to working with GPO on implementation of this proposal</w:t>
      </w:r>
      <w:r>
        <w:t xml:space="preserve"> while identifying incentives for regional depository libraries to continue to provide services to the public. </w:t>
      </w:r>
      <w:r w:rsidRPr="00AA32E5">
        <w:t>ARL very much appreciates that GPO</w:t>
      </w:r>
      <w:r>
        <w:t xml:space="preserve"> understands</w:t>
      </w:r>
      <w:r w:rsidR="009C3DDE">
        <w:t xml:space="preserve"> </w:t>
      </w:r>
      <w:r w:rsidRPr="00AA32E5">
        <w:t>electronic access is a preferred manner of access to government information</w:t>
      </w:r>
      <w:r>
        <w:t xml:space="preserve"> for the public</w:t>
      </w:r>
      <w:r w:rsidRPr="00AA32E5">
        <w:t>. To that end, we believe that the proposa</w:t>
      </w:r>
      <w:r>
        <w:t>l as currently drafted should provide greater clarification and be</w:t>
      </w:r>
      <w:r w:rsidRPr="00AA32E5">
        <w:t xml:space="preserve"> expanded to a greater number of government-produced publications.</w:t>
      </w:r>
    </w:p>
    <w:p w14:paraId="57E3586A" w14:textId="77777777" w:rsidR="003A4A9C" w:rsidRDefault="003A4A9C" w:rsidP="003A4A9C">
      <w:r>
        <w:t>Sincerely,</w:t>
      </w:r>
    </w:p>
    <w:p w14:paraId="18E2D889" w14:textId="7C27D788" w:rsidR="003A4A9C" w:rsidRDefault="003A4A9C" w:rsidP="003A4A9C">
      <w:r>
        <w:drawing>
          <wp:inline distT="0" distB="0" distL="0" distR="0" wp14:anchorId="1F84853A" wp14:editId="388D5052">
            <wp:extent cx="2108835" cy="32291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e signature.jpg.tif"/>
                    <pic:cNvPicPr/>
                  </pic:nvPicPr>
                  <pic:blipFill>
                    <a:blip r:embed="rId9">
                      <a:extLst>
                        <a:ext uri="{28A0092B-C50C-407E-A947-70E740481C1C}">
                          <a14:useLocalDpi xmlns:a14="http://schemas.microsoft.com/office/drawing/2010/main" val="0"/>
                        </a:ext>
                      </a:extLst>
                    </a:blip>
                    <a:stretch>
                      <a:fillRect/>
                    </a:stretch>
                  </pic:blipFill>
                  <pic:spPr>
                    <a:xfrm>
                      <a:off x="0" y="0"/>
                      <a:ext cx="2116987" cy="324163"/>
                    </a:xfrm>
                    <a:prstGeom prst="rect">
                      <a:avLst/>
                    </a:prstGeom>
                  </pic:spPr>
                </pic:pic>
              </a:graphicData>
            </a:graphic>
          </wp:inline>
        </w:drawing>
      </w:r>
    </w:p>
    <w:p w14:paraId="4BD4C7EF" w14:textId="4F0CD35E" w:rsidR="00C15C74" w:rsidRDefault="009D196C" w:rsidP="007635AC">
      <w:r>
        <w:t>Prudence S.</w:t>
      </w:r>
      <w:r w:rsidR="003A4A9C">
        <w:t xml:space="preserve"> Adler, Associate Executive Diretor</w:t>
      </w:r>
      <w:bookmarkStart w:id="0" w:name="_GoBack"/>
      <w:bookmarkEnd w:id="0"/>
      <w:r>
        <w:br/>
      </w:r>
      <w:r w:rsidR="003A4A9C">
        <w:t>Cc Ms. Davita Vance-Cooks, Public Printer of the United States</w:t>
      </w:r>
    </w:p>
    <w:sectPr w:rsidR="00C15C74">
      <w:headerReference w:type="default" r:id="rId10"/>
      <w:footerReference w:type="even" r:id="rId11"/>
      <w:footerReference w:type="default" r:id="rId12"/>
      <w:headerReference w:type="first" r:id="rId13"/>
      <w:footerReference w:type="first" r:id="rId14"/>
      <w:pgSz w:w="12240" w:h="15840"/>
      <w:pgMar w:top="1440" w:right="1800" w:bottom="1440" w:left="180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5E7C2" w14:textId="77777777" w:rsidR="007B0935" w:rsidRDefault="007B0935">
      <w:r>
        <w:separator/>
      </w:r>
    </w:p>
  </w:endnote>
  <w:endnote w:type="continuationSeparator" w:id="0">
    <w:p w14:paraId="126794D0" w14:textId="77777777" w:rsidR="007B0935" w:rsidRDefault="007B0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Palatino">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3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5269A" w14:textId="77777777" w:rsidR="007B0935" w:rsidRDefault="007B0935" w:rsidP="002E4DE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19C4202" w14:textId="77777777" w:rsidR="007B0935" w:rsidRDefault="007B0935" w:rsidP="00C15C74">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6E73E" w14:textId="77777777" w:rsidR="007B0935" w:rsidRPr="00C15C74" w:rsidRDefault="007B0935" w:rsidP="002E4DEE">
    <w:pPr>
      <w:pStyle w:val="Footer"/>
      <w:framePr w:wrap="around" w:vAnchor="text" w:hAnchor="margin" w:y="1"/>
      <w:rPr>
        <w:rStyle w:val="PageNumber"/>
      </w:rPr>
    </w:pPr>
    <w:r w:rsidRPr="00C15C74">
      <w:rPr>
        <w:rStyle w:val="PageNumber"/>
      </w:rPr>
      <w:fldChar w:fldCharType="begin"/>
    </w:r>
    <w:r w:rsidRPr="00C15C74">
      <w:rPr>
        <w:rStyle w:val="PageNumber"/>
      </w:rPr>
      <w:instrText xml:space="preserve">PAGE  </w:instrText>
    </w:r>
    <w:r w:rsidRPr="00C15C74">
      <w:rPr>
        <w:rStyle w:val="PageNumber"/>
      </w:rPr>
      <w:fldChar w:fldCharType="separate"/>
    </w:r>
    <w:r w:rsidR="009D196C">
      <w:rPr>
        <w:rStyle w:val="PageNumber"/>
      </w:rPr>
      <w:t>2</w:t>
    </w:r>
    <w:r w:rsidRPr="00C15C74">
      <w:rPr>
        <w:rStyle w:val="PageNumber"/>
      </w:rPr>
      <w:fldChar w:fldCharType="end"/>
    </w:r>
  </w:p>
  <w:p w14:paraId="3A123BC1" w14:textId="77777777" w:rsidR="007B0935" w:rsidRDefault="007B0935" w:rsidP="00C15C74">
    <w:pPr>
      <w:pStyle w:val="Footer"/>
      <w:ind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FD4B" w14:textId="5CF8F5EA" w:rsidR="007B0935" w:rsidRPr="0041137C" w:rsidRDefault="007B0935" w:rsidP="007635AC">
    <w:pPr>
      <w:pStyle w:val="Footer"/>
      <w:ind w:left="720"/>
      <w:rPr>
        <w:color w:val="330066"/>
        <w:sz w:val="18"/>
      </w:rPr>
    </w:pPr>
    <w:r w:rsidRPr="0041137C">
      <w:rPr>
        <w:color w:val="330066"/>
        <w:sz w:val="18"/>
      </w:rPr>
      <w:t>21 Dupont Circle</w:t>
    </w:r>
    <w:r>
      <w:rPr>
        <w:color w:val="330066"/>
        <w:sz w:val="18"/>
      </w:rPr>
      <w:t xml:space="preserve"> NW</w:t>
    </w:r>
    <w:r>
      <w:rPr>
        <w:color w:val="330066"/>
        <w:sz w:val="18"/>
      </w:rPr>
      <w:br/>
    </w:r>
    <w:r w:rsidRPr="0041137C">
      <w:rPr>
        <w:color w:val="330066"/>
        <w:sz w:val="18"/>
      </w:rPr>
      <w:t>Suite 800</w:t>
    </w:r>
    <w:r>
      <w:rPr>
        <w:color w:val="330066"/>
        <w:sz w:val="18"/>
      </w:rPr>
      <w:br/>
    </w:r>
    <w:r w:rsidRPr="0041137C">
      <w:rPr>
        <w:color w:val="330066"/>
        <w:sz w:val="18"/>
      </w:rPr>
      <w:t>Washington, DC  20036</w:t>
    </w:r>
    <w:r>
      <w:rPr>
        <w:color w:val="330066"/>
        <w:sz w:val="18"/>
      </w:rPr>
      <w:br/>
    </w:r>
    <w:r w:rsidRPr="0041137C">
      <w:rPr>
        <w:color w:val="330066"/>
        <w:sz w:val="18"/>
      </w:rPr>
      <w:t>202 296 2296  telephone</w:t>
    </w:r>
    <w:r>
      <w:rPr>
        <w:color w:val="330066"/>
        <w:sz w:val="18"/>
      </w:rPr>
      <w:br/>
    </w:r>
    <w:r w:rsidRPr="0041137C">
      <w:rPr>
        <w:color w:val="330066"/>
        <w:sz w:val="18"/>
      </w:rPr>
      <w:t>202 872 0884  fax</w:t>
    </w:r>
    <w:r>
      <w:rPr>
        <w:color w:val="330066"/>
        <w:sz w:val="18"/>
      </w:rPr>
      <w:br/>
    </w:r>
    <w:hyperlink r:id="rId1" w:history="1">
      <w:r w:rsidRPr="007635AC">
        <w:rPr>
          <w:rStyle w:val="Hyperlink"/>
          <w:color w:val="330066"/>
          <w:sz w:val="18"/>
          <w:u w:val="none"/>
        </w:rPr>
        <w:t>http://www.arl.org/</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19BAC" w14:textId="77777777" w:rsidR="007B0935" w:rsidRDefault="007B0935">
      <w:r>
        <w:separator/>
      </w:r>
    </w:p>
  </w:footnote>
  <w:footnote w:type="continuationSeparator" w:id="0">
    <w:p w14:paraId="34E48BDD" w14:textId="77777777" w:rsidR="007B0935" w:rsidRDefault="007B09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CB2D6" w14:textId="77777777" w:rsidR="007B0935" w:rsidRDefault="007B0935">
    <w:pPr>
      <w:pStyle w:val="Header"/>
      <w:ind w:left="-72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E3C74" w14:textId="0952EB6F" w:rsidR="007B0935" w:rsidRDefault="007B0935">
    <w:pPr>
      <w:pStyle w:val="Header"/>
      <w:ind w:left="-720"/>
    </w:pPr>
    <w:r>
      <w:drawing>
        <wp:inline distT="0" distB="0" distL="0" distR="0" wp14:anchorId="4D1EC369" wp14:editId="74018382">
          <wp:extent cx="4776216" cy="80467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L-logo-name-horizontal-for-letterhead.tif"/>
                  <pic:cNvPicPr/>
                </pic:nvPicPr>
                <pic:blipFill>
                  <a:blip r:embed="rId1">
                    <a:extLst>
                      <a:ext uri="{28A0092B-C50C-407E-A947-70E740481C1C}">
                        <a14:useLocalDpi xmlns:a14="http://schemas.microsoft.com/office/drawing/2010/main" val="0"/>
                      </a:ext>
                    </a:extLst>
                  </a:blip>
                  <a:stretch>
                    <a:fillRect/>
                  </a:stretch>
                </pic:blipFill>
                <pic:spPr>
                  <a:xfrm>
                    <a:off x="0" y="0"/>
                    <a:ext cx="4776216" cy="80467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7C"/>
    <w:rsid w:val="000239A7"/>
    <w:rsid w:val="00184571"/>
    <w:rsid w:val="002E4DEE"/>
    <w:rsid w:val="003A4A9C"/>
    <w:rsid w:val="003B072E"/>
    <w:rsid w:val="0041137C"/>
    <w:rsid w:val="00576B53"/>
    <w:rsid w:val="00723ADF"/>
    <w:rsid w:val="007635AC"/>
    <w:rsid w:val="007B0935"/>
    <w:rsid w:val="007B6DE8"/>
    <w:rsid w:val="009C3DDE"/>
    <w:rsid w:val="009C6A99"/>
    <w:rsid w:val="009D196C"/>
    <w:rsid w:val="00AE3EA1"/>
    <w:rsid w:val="00C15C74"/>
    <w:rsid w:val="00CD11F1"/>
    <w:rsid w:val="00F537F8"/>
    <w:rsid w:val="00FF1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CC03E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5AC"/>
    <w:pPr>
      <w:spacing w:after="240"/>
    </w:pPr>
    <w:rPr>
      <w:rFonts w:ascii="Palatino" w:hAnsi="Palatino"/>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3B0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072E"/>
    <w:rPr>
      <w:rFonts w:ascii="Lucida Grande" w:hAnsi="Lucida Grande" w:cs="Lucida Grande"/>
      <w:noProof/>
      <w:sz w:val="18"/>
      <w:szCs w:val="18"/>
    </w:rPr>
  </w:style>
  <w:style w:type="character" w:styleId="Hyperlink">
    <w:name w:val="Hyperlink"/>
    <w:basedOn w:val="DefaultParagraphFont"/>
    <w:uiPriority w:val="99"/>
    <w:unhideWhenUsed/>
    <w:rsid w:val="007635AC"/>
    <w:rPr>
      <w:color w:val="0000FF" w:themeColor="hyperlink"/>
      <w:u w:val="single"/>
    </w:rPr>
  </w:style>
  <w:style w:type="character" w:styleId="PageNumber">
    <w:name w:val="page number"/>
    <w:basedOn w:val="DefaultParagraphFont"/>
    <w:uiPriority w:val="99"/>
    <w:unhideWhenUsed/>
    <w:rsid w:val="00C15C74"/>
    <w:rPr>
      <w:rFonts w:ascii="Palatino" w:hAnsi="Palatino"/>
      <w:sz w:val="20"/>
    </w:rPr>
  </w:style>
  <w:style w:type="character" w:styleId="FollowedHyperlink">
    <w:name w:val="FollowedHyperlink"/>
    <w:basedOn w:val="DefaultParagraphFont"/>
    <w:uiPriority w:val="99"/>
    <w:semiHidden/>
    <w:unhideWhenUsed/>
    <w:rsid w:val="00576B5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5AC"/>
    <w:pPr>
      <w:spacing w:after="240"/>
    </w:pPr>
    <w:rPr>
      <w:rFonts w:ascii="Palatino" w:hAnsi="Palatino"/>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3B0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072E"/>
    <w:rPr>
      <w:rFonts w:ascii="Lucida Grande" w:hAnsi="Lucida Grande" w:cs="Lucida Grande"/>
      <w:noProof/>
      <w:sz w:val="18"/>
      <w:szCs w:val="18"/>
    </w:rPr>
  </w:style>
  <w:style w:type="character" w:styleId="Hyperlink">
    <w:name w:val="Hyperlink"/>
    <w:basedOn w:val="DefaultParagraphFont"/>
    <w:uiPriority w:val="99"/>
    <w:unhideWhenUsed/>
    <w:rsid w:val="007635AC"/>
    <w:rPr>
      <w:color w:val="0000FF" w:themeColor="hyperlink"/>
      <w:u w:val="single"/>
    </w:rPr>
  </w:style>
  <w:style w:type="character" w:styleId="PageNumber">
    <w:name w:val="page number"/>
    <w:basedOn w:val="DefaultParagraphFont"/>
    <w:uiPriority w:val="99"/>
    <w:unhideWhenUsed/>
    <w:rsid w:val="00C15C74"/>
    <w:rPr>
      <w:rFonts w:ascii="Palatino" w:hAnsi="Palatino"/>
      <w:sz w:val="20"/>
    </w:rPr>
  </w:style>
  <w:style w:type="character" w:styleId="FollowedHyperlink">
    <w:name w:val="FollowedHyperlink"/>
    <w:basedOn w:val="DefaultParagraphFont"/>
    <w:uiPriority w:val="99"/>
    <w:semiHidden/>
    <w:unhideWhenUsed/>
    <w:rsid w:val="00576B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fdlp.gov/377-projects-active/1686-fdlp-forecast-study" TargetMode="External"/><Relationship Id="rId8" Type="http://schemas.openxmlformats.org/officeDocument/2006/relationships/hyperlink" Target="http://www.fdlp.gov/%20requirements-guidance/guidance/12-biennial-survey-of-depository-libraries" TargetMode="External"/><Relationship Id="rId9" Type="http://schemas.openxmlformats.org/officeDocument/2006/relationships/image" Target="media/image1.tif"/><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http://www.ar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711</Words>
  <Characters>4055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Draft</vt:lpstr>
    </vt:vector>
  </TitlesOfParts>
  <Manager/>
  <Company>Association of Research Libraries </Company>
  <LinksUpToDate>false</LinksUpToDate>
  <CharactersWithSpaces>4757</CharactersWithSpaces>
  <SharedDoc>false</SharedDoc>
  <HyperlinkBase/>
  <HLinks>
    <vt:vector size="6" baseType="variant">
      <vt:variant>
        <vt:i4>5636208</vt:i4>
      </vt:variant>
      <vt:variant>
        <vt:i4>1589</vt:i4>
      </vt:variant>
      <vt:variant>
        <vt:i4>1025</vt:i4>
      </vt:variant>
      <vt:variant>
        <vt:i4>1</vt:i4>
      </vt:variant>
      <vt:variant>
        <vt:lpwstr>::::Data:CommPubs:Logos:highres:ARLlogoText.tif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Association of Research Libraries </dc:creator>
  <cp:keywords/>
  <dc:description/>
  <cp:lastModifiedBy>Amy Bulgrien</cp:lastModifiedBy>
  <cp:revision>10</cp:revision>
  <cp:lastPrinted>2004-05-07T16:21:00Z</cp:lastPrinted>
  <dcterms:created xsi:type="dcterms:W3CDTF">2014-08-28T15:33:00Z</dcterms:created>
  <dcterms:modified xsi:type="dcterms:W3CDTF">2014-08-28T19:52:00Z</dcterms:modified>
  <cp:category/>
</cp:coreProperties>
</file>