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26C9B2" w14:textId="77777777" w:rsidR="0099158F" w:rsidRPr="00F03D51" w:rsidRDefault="0099158F" w:rsidP="00A366B8">
      <w:pPr>
        <w:pStyle w:val="Heading1"/>
        <w:spacing w:before="160" w:after="160"/>
        <w:rPr>
          <w:rFonts w:ascii="Arial" w:hAnsi="Arial" w:cs="Arial"/>
        </w:rPr>
      </w:pPr>
      <w:bookmarkStart w:id="0" w:name="_24ggnpjxafm6" w:colFirst="0" w:colLast="0"/>
      <w:bookmarkEnd w:id="0"/>
      <w:r w:rsidRPr="00F03D51">
        <w:rPr>
          <w:rFonts w:ascii="Arial" w:hAnsi="Arial" w:cs="Arial"/>
        </w:rPr>
        <w:t>Introduction</w:t>
      </w:r>
    </w:p>
    <w:p w14:paraId="247A9721" w14:textId="426B9C94" w:rsidR="0099158F" w:rsidRPr="00F03D51" w:rsidRDefault="009B438C" w:rsidP="00A366B8">
      <w:pPr>
        <w:pStyle w:val="Heading2"/>
        <w:spacing w:before="0" w:after="160"/>
        <w:rPr>
          <w:rFonts w:ascii="Arial" w:hAnsi="Arial" w:cs="Arial"/>
        </w:rPr>
      </w:pPr>
      <w:bookmarkStart w:id="1" w:name="_d46xjcldqxni" w:colFirst="0" w:colLast="0"/>
      <w:bookmarkEnd w:id="1"/>
      <w:r>
        <w:rPr>
          <w:rFonts w:ascii="Arial" w:hAnsi="Arial" w:cs="Arial"/>
        </w:rPr>
        <w:t xml:space="preserve">What is the </w:t>
      </w:r>
      <w:r w:rsidR="0099158F" w:rsidRPr="00F03D51">
        <w:rPr>
          <w:rFonts w:ascii="Arial" w:hAnsi="Arial" w:cs="Arial"/>
        </w:rPr>
        <w:t>Publishing Contract?</w:t>
      </w:r>
    </w:p>
    <w:p w14:paraId="33D354C6" w14:textId="1DEF7ED2" w:rsidR="0099158F" w:rsidRDefault="0078183C" w:rsidP="00A366B8">
      <w:pPr>
        <w:spacing w:after="160"/>
        <w:rPr>
          <w:rFonts w:ascii="Arial" w:eastAsia="Times New Roman" w:hAnsi="Arial" w:cs="Arial"/>
          <w:sz w:val="20"/>
          <w:szCs w:val="20"/>
        </w:rPr>
      </w:pPr>
      <w:r>
        <w:rPr>
          <w:rFonts w:ascii="Arial" w:hAnsi="Arial" w:cs="Arial"/>
          <w:sz w:val="20"/>
          <w:szCs w:val="20"/>
        </w:rPr>
        <w:t>The</w:t>
      </w:r>
      <w:r w:rsidRPr="0078183C">
        <w:rPr>
          <w:rFonts w:ascii="Arial" w:hAnsi="Arial" w:cs="Arial"/>
          <w:sz w:val="20"/>
          <w:szCs w:val="20"/>
        </w:rPr>
        <w:t xml:space="preserve"> example publishing contract for TOME (Toward an Open Monograph Ecosystem) has been modified from the Model Publishing Contract for Long-Form Digital Scholarship, which was generously funded by the Andrew W. Mellon Foundation and available</w:t>
      </w:r>
      <w:r>
        <w:rPr>
          <w:rFonts w:ascii="Arial" w:hAnsi="Arial" w:cs="Arial"/>
          <w:sz w:val="20"/>
          <w:szCs w:val="20"/>
        </w:rPr>
        <w:t xml:space="preserve"> at </w:t>
      </w:r>
      <w:hyperlink r:id="rId14" w:history="1">
        <w:r w:rsidRPr="0078183C">
          <w:rPr>
            <w:rStyle w:val="Hyperlink"/>
            <w:rFonts w:ascii="Arial" w:hAnsi="Arial" w:cs="Arial"/>
            <w:sz w:val="19"/>
            <w:szCs w:val="19"/>
          </w:rPr>
          <w:t>https://www.modelpublishingcontract.org/</w:t>
        </w:r>
      </w:hyperlink>
      <w:r w:rsidRPr="0078183C">
        <w:rPr>
          <w:rFonts w:ascii="Arial" w:hAnsi="Arial" w:cs="Arial"/>
          <w:sz w:val="19"/>
          <w:szCs w:val="19"/>
        </w:rPr>
        <w:t>.</w:t>
      </w:r>
      <w:r w:rsidRPr="0078183C">
        <w:rPr>
          <w:rFonts w:ascii="Arial" w:hAnsi="Arial" w:cs="Arial"/>
          <w:sz w:val="20"/>
          <w:szCs w:val="20"/>
        </w:rPr>
        <w:t xml:space="preserve">  This publishing contract </w:t>
      </w:r>
      <w:r>
        <w:rPr>
          <w:rFonts w:ascii="Arial" w:hAnsi="Arial" w:cs="Arial"/>
          <w:sz w:val="20"/>
          <w:szCs w:val="20"/>
        </w:rPr>
        <w:t>was adapted</w:t>
      </w:r>
      <w:r w:rsidRPr="0078183C">
        <w:rPr>
          <w:rFonts w:ascii="Arial" w:hAnsi="Arial" w:cs="Arial"/>
          <w:sz w:val="20"/>
          <w:szCs w:val="20"/>
        </w:rPr>
        <w:t xml:space="preserve"> </w:t>
      </w:r>
      <w:r>
        <w:rPr>
          <w:rFonts w:ascii="Arial" w:hAnsi="Arial" w:cs="Arial"/>
          <w:sz w:val="20"/>
          <w:szCs w:val="20"/>
        </w:rPr>
        <w:t>for use by participants in</w:t>
      </w:r>
      <w:r w:rsidRPr="0078183C">
        <w:rPr>
          <w:rFonts w:ascii="Arial" w:hAnsi="Arial" w:cs="Arial"/>
          <w:sz w:val="20"/>
          <w:szCs w:val="20"/>
        </w:rPr>
        <w:t xml:space="preserve"> the TOME </w:t>
      </w:r>
      <w:r w:rsidRPr="0078183C">
        <w:rPr>
          <w:rFonts w:ascii="Arial" w:eastAsia="Times New Roman" w:hAnsi="Arial" w:cs="Arial"/>
          <w:sz w:val="20"/>
          <w:szCs w:val="20"/>
        </w:rPr>
        <w:t xml:space="preserve">initiative to facilitate the publication of institutionally-subvented open monographs.   TOME </w:t>
      </w:r>
      <w:r w:rsidRPr="0078183C">
        <w:rPr>
          <w:rFonts w:ascii="Arial" w:hAnsi="Arial" w:cs="Arial"/>
          <w:sz w:val="20"/>
          <w:szCs w:val="20"/>
        </w:rPr>
        <w:t xml:space="preserve">launched in the spring of 2017 and is </w:t>
      </w:r>
      <w:r w:rsidRPr="0078183C">
        <w:rPr>
          <w:rFonts w:ascii="Arial" w:eastAsia="Times New Roman" w:hAnsi="Arial" w:cs="Arial"/>
          <w:sz w:val="20"/>
          <w:szCs w:val="20"/>
        </w:rPr>
        <w:t>co-led by the Association of American Universities (AAU), Association of Research Libraries (ARL), and Association of University Presses (AUPresses)</w:t>
      </w:r>
      <w:r w:rsidRPr="0078183C">
        <w:rPr>
          <w:rFonts w:ascii="Arial" w:hAnsi="Arial" w:cs="Arial"/>
          <w:sz w:val="20"/>
          <w:szCs w:val="20"/>
        </w:rPr>
        <w:t xml:space="preserve">.  The purpose of this initiative is </w:t>
      </w:r>
      <w:r w:rsidRPr="0078183C">
        <w:rPr>
          <w:rFonts w:ascii="Arial" w:eastAsia="Times New Roman" w:hAnsi="Arial" w:cs="Arial"/>
          <w:sz w:val="20"/>
          <w:szCs w:val="20"/>
        </w:rPr>
        <w:t>to advance the wide dissemination of scholarship by humanities and humanistic social sciences faculty members through open editions of peer-reviewed and professionally edited monographs.</w:t>
      </w:r>
      <w:bookmarkStart w:id="2" w:name="_sudgh9pv01z9" w:colFirst="0" w:colLast="0"/>
      <w:bookmarkEnd w:id="2"/>
    </w:p>
    <w:p w14:paraId="4D680B0B" w14:textId="77777777" w:rsidR="0099158F" w:rsidRPr="00F03D51" w:rsidRDefault="0099158F" w:rsidP="00A366B8">
      <w:pPr>
        <w:pStyle w:val="Heading2"/>
        <w:spacing w:before="0" w:after="160"/>
        <w:rPr>
          <w:rFonts w:ascii="Arial" w:hAnsi="Arial" w:cs="Arial"/>
        </w:rPr>
      </w:pPr>
      <w:bookmarkStart w:id="3" w:name="_9u46ceyxdapt" w:colFirst="0" w:colLast="0"/>
      <w:bookmarkEnd w:id="3"/>
      <w:r w:rsidRPr="00F03D51">
        <w:rPr>
          <w:rFonts w:ascii="Arial" w:hAnsi="Arial" w:cs="Arial"/>
        </w:rPr>
        <w:t>What is new with the contract?</w:t>
      </w:r>
    </w:p>
    <w:p w14:paraId="6162B1B0" w14:textId="77777777" w:rsidR="0099158F" w:rsidRPr="00F03D51" w:rsidRDefault="0099158F" w:rsidP="00A366B8">
      <w:pPr>
        <w:pStyle w:val="Heading3"/>
        <w:spacing w:before="0" w:after="160"/>
        <w:rPr>
          <w:rFonts w:cs="Arial"/>
        </w:rPr>
      </w:pPr>
      <w:bookmarkStart w:id="4" w:name="_h0u24bm6579u" w:colFirst="0" w:colLast="0"/>
      <w:bookmarkEnd w:id="4"/>
      <w:r w:rsidRPr="00F03D51">
        <w:rPr>
          <w:rFonts w:cs="Arial"/>
        </w:rPr>
        <w:t>Responsiveness</w:t>
      </w:r>
    </w:p>
    <w:p w14:paraId="3200D8CE" w14:textId="5C52685F" w:rsidR="0099158F" w:rsidRPr="00F03D51" w:rsidRDefault="0099158F" w:rsidP="0099158F">
      <w:pPr>
        <w:spacing w:after="0"/>
        <w:rPr>
          <w:rFonts w:ascii="Arial" w:hAnsi="Arial" w:cs="Arial"/>
        </w:rPr>
      </w:pPr>
      <w:r w:rsidRPr="00F03D51">
        <w:rPr>
          <w:rFonts w:ascii="Arial" w:hAnsi="Arial" w:cs="Arial"/>
        </w:rPr>
        <w:t xml:space="preserve">The contract is responsive to the needs inherent in </w:t>
      </w:r>
      <w:r w:rsidR="009B438C">
        <w:rPr>
          <w:rFonts w:ascii="Arial" w:hAnsi="Arial" w:cs="Arial"/>
        </w:rPr>
        <w:t>institutionally-subvented open monographs</w:t>
      </w:r>
      <w:r w:rsidRPr="00F03D51">
        <w:rPr>
          <w:rFonts w:ascii="Arial" w:hAnsi="Arial" w:cs="Arial"/>
        </w:rPr>
        <w:t>. It addresses issues such as:</w:t>
      </w:r>
    </w:p>
    <w:p w14:paraId="658A1DCB" w14:textId="77777777" w:rsidR="0099158F" w:rsidRPr="00F03D51" w:rsidRDefault="0099158F" w:rsidP="0099158F">
      <w:pPr>
        <w:numPr>
          <w:ilvl w:val="0"/>
          <w:numId w:val="24"/>
        </w:numPr>
        <w:spacing w:after="0"/>
        <w:ind w:hanging="360"/>
        <w:contextualSpacing/>
        <w:rPr>
          <w:rFonts w:ascii="Arial" w:hAnsi="Arial" w:cs="Arial"/>
        </w:rPr>
      </w:pPr>
      <w:r w:rsidRPr="00F03D51">
        <w:rPr>
          <w:rFonts w:ascii="Arial" w:hAnsi="Arial" w:cs="Arial"/>
        </w:rPr>
        <w:t>Preservation responsibilities of complex digital objects,</w:t>
      </w:r>
    </w:p>
    <w:p w14:paraId="7EA5CF1B" w14:textId="77777777" w:rsidR="0099158F" w:rsidRPr="00F03D51" w:rsidRDefault="0099158F" w:rsidP="0099158F">
      <w:pPr>
        <w:numPr>
          <w:ilvl w:val="0"/>
          <w:numId w:val="24"/>
        </w:numPr>
        <w:spacing w:after="0"/>
        <w:ind w:hanging="360"/>
        <w:contextualSpacing/>
        <w:rPr>
          <w:rFonts w:ascii="Arial" w:hAnsi="Arial" w:cs="Arial"/>
        </w:rPr>
      </w:pPr>
      <w:r w:rsidRPr="00F03D51">
        <w:rPr>
          <w:rFonts w:ascii="Arial" w:hAnsi="Arial" w:cs="Arial"/>
        </w:rPr>
        <w:t>The timing and process for updates to iterative publications, and</w:t>
      </w:r>
    </w:p>
    <w:p w14:paraId="3A074142" w14:textId="77777777" w:rsidR="0099158F" w:rsidRPr="00F03D51" w:rsidRDefault="0099158F" w:rsidP="00A366B8">
      <w:pPr>
        <w:numPr>
          <w:ilvl w:val="0"/>
          <w:numId w:val="24"/>
        </w:numPr>
        <w:spacing w:after="160"/>
        <w:ind w:hanging="360"/>
        <w:rPr>
          <w:rFonts w:ascii="Arial" w:hAnsi="Arial" w:cs="Arial"/>
        </w:rPr>
      </w:pPr>
      <w:r w:rsidRPr="00F03D51">
        <w:rPr>
          <w:rFonts w:ascii="Arial" w:hAnsi="Arial" w:cs="Arial"/>
        </w:rPr>
        <w:t>Terms used for describing products and processes that assume primarily textual objects.</w:t>
      </w:r>
    </w:p>
    <w:p w14:paraId="3D8A85D2" w14:textId="77777777" w:rsidR="0099158F" w:rsidRPr="00F03D51" w:rsidRDefault="0099158F" w:rsidP="00A366B8">
      <w:pPr>
        <w:spacing w:after="160"/>
        <w:rPr>
          <w:rFonts w:ascii="Arial" w:hAnsi="Arial" w:cs="Arial"/>
        </w:rPr>
      </w:pPr>
      <w:r w:rsidRPr="00F03D51">
        <w:rPr>
          <w:rFonts w:ascii="Arial" w:hAnsi="Arial" w:cs="Arial"/>
        </w:rPr>
        <w:t>By separating the umbrella legal agreement from the description of the Work, the schedule, and various other product-dependent details, the agreement allows greater variability in forms of publication to be accommodated.</w:t>
      </w:r>
    </w:p>
    <w:p w14:paraId="5E9E826B" w14:textId="77777777" w:rsidR="0099158F" w:rsidRPr="00F03D51" w:rsidRDefault="0099158F" w:rsidP="00A366B8">
      <w:pPr>
        <w:pStyle w:val="Heading3"/>
        <w:spacing w:before="0" w:after="160"/>
        <w:rPr>
          <w:rFonts w:cs="Arial"/>
        </w:rPr>
      </w:pPr>
      <w:bookmarkStart w:id="5" w:name="_dd0h99756j8d" w:colFirst="0" w:colLast="0"/>
      <w:bookmarkEnd w:id="5"/>
      <w:r w:rsidRPr="00F03D51">
        <w:rPr>
          <w:rFonts w:cs="Arial"/>
        </w:rPr>
        <w:t>Third Party Funders</w:t>
      </w:r>
    </w:p>
    <w:p w14:paraId="0F1E6715" w14:textId="6F0FAFFA" w:rsidR="0099158F" w:rsidRPr="00F03D51" w:rsidRDefault="0099158F" w:rsidP="00A366B8">
      <w:pPr>
        <w:spacing w:after="160"/>
        <w:rPr>
          <w:rFonts w:ascii="Arial" w:hAnsi="Arial" w:cs="Arial"/>
        </w:rPr>
      </w:pPr>
      <w:r w:rsidRPr="00F03D51">
        <w:rPr>
          <w:rFonts w:ascii="Arial" w:hAnsi="Arial" w:cs="Arial"/>
        </w:rPr>
        <w:t xml:space="preserve">The contract acknowledges the new role of institutional subvention funders and other key stakeholders. Since the transaction costs for publishers and authors of creating institutionally-specific agreements would be high, we hope that the central elements and structure of this document may be accepted widely by institutions </w:t>
      </w:r>
      <w:r w:rsidR="00147519">
        <w:rPr>
          <w:rFonts w:ascii="Arial" w:hAnsi="Arial" w:cs="Arial"/>
        </w:rPr>
        <w:t>participating in open access mo</w:t>
      </w:r>
      <w:r w:rsidR="00A366B8">
        <w:rPr>
          <w:rFonts w:ascii="Arial" w:hAnsi="Arial" w:cs="Arial"/>
        </w:rPr>
        <w:t>nograph publishing initiatives.</w:t>
      </w:r>
    </w:p>
    <w:p w14:paraId="74C19F2B" w14:textId="77777777" w:rsidR="0099158F" w:rsidRPr="00F03D51" w:rsidRDefault="0099158F" w:rsidP="00A366B8">
      <w:pPr>
        <w:pStyle w:val="Heading3"/>
        <w:spacing w:before="0" w:after="160"/>
        <w:rPr>
          <w:rFonts w:cs="Arial"/>
        </w:rPr>
      </w:pPr>
      <w:bookmarkStart w:id="6" w:name="_pltquapbki0y" w:colFirst="0" w:colLast="0"/>
      <w:bookmarkEnd w:id="6"/>
      <w:r w:rsidRPr="00F03D51">
        <w:rPr>
          <w:rFonts w:cs="Arial"/>
        </w:rPr>
        <w:t>Modularity</w:t>
      </w:r>
    </w:p>
    <w:p w14:paraId="1385332A" w14:textId="77777777" w:rsidR="0099158F" w:rsidRPr="00F03D51" w:rsidRDefault="0099158F" w:rsidP="00A366B8">
      <w:pPr>
        <w:spacing w:after="160"/>
        <w:rPr>
          <w:rFonts w:ascii="Arial" w:hAnsi="Arial" w:cs="Arial"/>
        </w:rPr>
      </w:pPr>
      <w:r w:rsidRPr="00F03D51">
        <w:rPr>
          <w:rFonts w:ascii="Arial" w:hAnsi="Arial" w:cs="Arial"/>
        </w:rPr>
        <w:t>It is deliberately modular, utilizing a series of schedules that can be intermixed with the core contract to meet the specific needs of a given publisher or author, or tailored to a particular digital work.</w:t>
      </w:r>
    </w:p>
    <w:p w14:paraId="7A1EED8B" w14:textId="77777777" w:rsidR="0099158F" w:rsidRPr="00F03D51" w:rsidRDefault="0099158F" w:rsidP="00A366B8">
      <w:pPr>
        <w:pStyle w:val="Heading3"/>
        <w:spacing w:before="0" w:after="160"/>
        <w:rPr>
          <w:rFonts w:cs="Arial"/>
        </w:rPr>
      </w:pPr>
      <w:bookmarkStart w:id="7" w:name="_xlrlyso3madd" w:colFirst="0" w:colLast="0"/>
      <w:bookmarkEnd w:id="7"/>
      <w:r w:rsidRPr="00F03D51">
        <w:rPr>
          <w:rFonts w:cs="Arial"/>
        </w:rPr>
        <w:lastRenderedPageBreak/>
        <w:t>Author Friendly</w:t>
      </w:r>
    </w:p>
    <w:p w14:paraId="05110A74" w14:textId="0E203984" w:rsidR="0099158F" w:rsidRPr="00F03D51" w:rsidRDefault="0099158F" w:rsidP="00A366B8">
      <w:pPr>
        <w:spacing w:after="160"/>
        <w:rPr>
          <w:rFonts w:ascii="Arial" w:hAnsi="Arial" w:cs="Arial"/>
        </w:rPr>
      </w:pPr>
      <w:r w:rsidRPr="00F03D51">
        <w:rPr>
          <w:rFonts w:ascii="Arial" w:hAnsi="Arial" w:cs="Arial"/>
        </w:rPr>
        <w:t>The contract aims to be author friendly, using more natural language that clearly outlines the roles and responsibilities of the author and the publisher. It also includes a Creative Commons (CC) license distribution option allowing for the selection</w:t>
      </w:r>
      <w:r w:rsidR="00A366B8">
        <w:rPr>
          <w:rFonts w:ascii="Arial" w:hAnsi="Arial" w:cs="Arial"/>
        </w:rPr>
        <w:t xml:space="preserve"> of a CC license by the author.</w:t>
      </w:r>
    </w:p>
    <w:p w14:paraId="3D4FA0BC" w14:textId="77777777" w:rsidR="0099158F" w:rsidRPr="00F03D51" w:rsidRDefault="0099158F" w:rsidP="00A366B8">
      <w:pPr>
        <w:pStyle w:val="Heading2"/>
        <w:spacing w:before="0" w:after="160"/>
        <w:rPr>
          <w:rFonts w:ascii="Arial" w:hAnsi="Arial" w:cs="Arial"/>
        </w:rPr>
      </w:pPr>
      <w:bookmarkStart w:id="8" w:name="_lwp9ihw22ddp" w:colFirst="0" w:colLast="0"/>
      <w:bookmarkStart w:id="9" w:name="_kbpnd3p1vy96" w:colFirst="0" w:colLast="0"/>
      <w:bookmarkStart w:id="10" w:name="_87se1w8foswi" w:colFirst="0" w:colLast="0"/>
      <w:bookmarkStart w:id="11" w:name="_kombh84qvwwc" w:colFirst="0" w:colLast="0"/>
      <w:bookmarkEnd w:id="8"/>
      <w:bookmarkEnd w:id="9"/>
      <w:bookmarkEnd w:id="10"/>
      <w:bookmarkEnd w:id="11"/>
      <w:r w:rsidRPr="00F03D51">
        <w:rPr>
          <w:rFonts w:ascii="Arial" w:hAnsi="Arial" w:cs="Arial"/>
        </w:rPr>
        <w:t>What should I keep in mind when using the Contract?</w:t>
      </w:r>
    </w:p>
    <w:p w14:paraId="5D8A527D" w14:textId="77777777" w:rsidR="0099158F" w:rsidRPr="00F03D51" w:rsidRDefault="0099158F" w:rsidP="00A366B8">
      <w:pPr>
        <w:pStyle w:val="Heading3"/>
        <w:spacing w:before="0" w:after="160"/>
        <w:rPr>
          <w:rFonts w:cs="Arial"/>
        </w:rPr>
      </w:pPr>
      <w:bookmarkStart w:id="12" w:name="_db6qovh19447" w:colFirst="0" w:colLast="0"/>
      <w:bookmarkEnd w:id="12"/>
      <w:r w:rsidRPr="00F03D51">
        <w:rPr>
          <w:rFonts w:cs="Arial"/>
        </w:rPr>
        <w:t>You don’t have to use it as written.</w:t>
      </w:r>
    </w:p>
    <w:p w14:paraId="4A2EEC38" w14:textId="082FFBE2" w:rsidR="0099158F" w:rsidRDefault="0099158F" w:rsidP="00A366B8">
      <w:pPr>
        <w:spacing w:after="160"/>
        <w:rPr>
          <w:rFonts w:ascii="Arial" w:hAnsi="Arial" w:cs="Arial"/>
        </w:rPr>
      </w:pPr>
      <w:r w:rsidRPr="00F03D51">
        <w:rPr>
          <w:rFonts w:ascii="Arial" w:hAnsi="Arial" w:cs="Arial"/>
        </w:rPr>
        <w:t xml:space="preserve">This document is a model that is intended to be </w:t>
      </w:r>
      <w:r w:rsidRPr="00F03D51">
        <w:rPr>
          <w:rFonts w:ascii="Arial" w:hAnsi="Arial" w:cs="Arial"/>
          <w:b/>
        </w:rPr>
        <w:t>modified</w:t>
      </w:r>
      <w:r w:rsidRPr="00F03D51">
        <w:rPr>
          <w:rFonts w:ascii="Arial" w:hAnsi="Arial" w:cs="Arial"/>
        </w:rPr>
        <w:t xml:space="preserve"> and </w:t>
      </w:r>
      <w:r w:rsidRPr="00F03D51">
        <w:rPr>
          <w:rFonts w:ascii="Arial" w:hAnsi="Arial" w:cs="Arial"/>
          <w:b/>
        </w:rPr>
        <w:t>adapted</w:t>
      </w:r>
      <w:r w:rsidRPr="00F03D51">
        <w:rPr>
          <w:rFonts w:ascii="Arial" w:hAnsi="Arial" w:cs="Arial"/>
        </w:rPr>
        <w:t xml:space="preserve"> to each institution’s and/or author’s specific needs. If your state or your institution’s general counsel requires the use of certain standard clauses, that’s OK! Use and adapt what works for your institution or organizational context and leave the rest.</w:t>
      </w:r>
    </w:p>
    <w:p w14:paraId="052902CE" w14:textId="78059ACE" w:rsidR="0099158F" w:rsidRPr="00F03D51" w:rsidRDefault="0099158F" w:rsidP="00A366B8">
      <w:pPr>
        <w:pStyle w:val="Heading3"/>
        <w:spacing w:before="0" w:after="160"/>
        <w:rPr>
          <w:rFonts w:cs="Arial"/>
        </w:rPr>
      </w:pPr>
      <w:bookmarkStart w:id="13" w:name="_r8nta1ubnsch" w:colFirst="0" w:colLast="0"/>
      <w:bookmarkEnd w:id="13"/>
      <w:r w:rsidRPr="00F03D51">
        <w:rPr>
          <w:rFonts w:cs="Arial"/>
        </w:rPr>
        <w:t>You don</w:t>
      </w:r>
      <w:r w:rsidR="00A366B8">
        <w:rPr>
          <w:rFonts w:cs="Arial"/>
        </w:rPr>
        <w:t>’t have to use the whole thing.</w:t>
      </w:r>
    </w:p>
    <w:p w14:paraId="41684034" w14:textId="405BB363" w:rsidR="0099158F" w:rsidRPr="00F03D51" w:rsidRDefault="0099158F" w:rsidP="00A366B8">
      <w:pPr>
        <w:spacing w:after="160"/>
        <w:rPr>
          <w:rFonts w:ascii="Arial" w:hAnsi="Arial" w:cs="Arial"/>
        </w:rPr>
      </w:pPr>
      <w:r w:rsidRPr="00F03D51">
        <w:rPr>
          <w:rFonts w:ascii="Arial" w:hAnsi="Arial" w:cs="Arial"/>
        </w:rPr>
        <w:t xml:space="preserve">The contract has several schedules that are added to the core agreement and become a part of the contract when completed. However, </w:t>
      </w:r>
      <w:r w:rsidR="00812382">
        <w:rPr>
          <w:rFonts w:ascii="Arial" w:hAnsi="Arial" w:cs="Arial"/>
        </w:rPr>
        <w:t xml:space="preserve">not all of the schedules are </w:t>
      </w:r>
      <w:r w:rsidRPr="00F03D51">
        <w:rPr>
          <w:rFonts w:ascii="Arial" w:hAnsi="Arial" w:cs="Arial"/>
        </w:rPr>
        <w:t>required. In fact, some may not be appropriate for your work. It is OK to leave some of them ou</w:t>
      </w:r>
      <w:r w:rsidR="00A366B8">
        <w:rPr>
          <w:rFonts w:ascii="Arial" w:hAnsi="Arial" w:cs="Arial"/>
        </w:rPr>
        <w:t>t, which we discuss more below.</w:t>
      </w:r>
    </w:p>
    <w:p w14:paraId="13123782" w14:textId="55780FBE" w:rsidR="0099158F" w:rsidRPr="00F03D51" w:rsidRDefault="0099158F" w:rsidP="00A366B8">
      <w:pPr>
        <w:pStyle w:val="Heading3"/>
        <w:spacing w:before="0" w:after="160"/>
        <w:rPr>
          <w:rFonts w:cs="Arial"/>
        </w:rPr>
      </w:pPr>
      <w:bookmarkStart w:id="14" w:name="_c85tjgjndcml" w:colFirst="0" w:colLast="0"/>
      <w:bookmarkEnd w:id="14"/>
      <w:r w:rsidRPr="00F03D51">
        <w:rPr>
          <w:rFonts w:cs="Arial"/>
        </w:rPr>
        <w:t>You don’t have</w:t>
      </w:r>
      <w:r w:rsidR="00A366B8">
        <w:rPr>
          <w:rFonts w:cs="Arial"/>
        </w:rPr>
        <w:t xml:space="preserve"> to use everything all at once.</w:t>
      </w:r>
    </w:p>
    <w:p w14:paraId="30D6F899" w14:textId="184EF782" w:rsidR="0099158F" w:rsidRPr="00F03D51" w:rsidRDefault="0099158F" w:rsidP="00A366B8">
      <w:pPr>
        <w:spacing w:after="160"/>
        <w:rPr>
          <w:rFonts w:ascii="Arial" w:hAnsi="Arial" w:cs="Arial"/>
        </w:rPr>
      </w:pPr>
      <w:r w:rsidRPr="00F03D51">
        <w:rPr>
          <w:rFonts w:ascii="Arial" w:hAnsi="Arial" w:cs="Arial"/>
        </w:rPr>
        <w:t>Sometimes, adding a schedule as an addendum to the agreement makes more sense than trying to negotiate it at the time of signing. You can choose to add schedules to the agreement later in the publishing cycle to better align with your process or workflow. However</w:t>
      </w:r>
      <w:r w:rsidR="0072377A">
        <w:rPr>
          <w:rFonts w:ascii="Arial" w:hAnsi="Arial" w:cs="Arial"/>
        </w:rPr>
        <w:t>,</w:t>
      </w:r>
      <w:r w:rsidRPr="00F03D51">
        <w:rPr>
          <w:rFonts w:ascii="Arial" w:hAnsi="Arial" w:cs="Arial"/>
        </w:rPr>
        <w:t xml:space="preserve"> you can also </w:t>
      </w:r>
      <w:r w:rsidR="00EF25A9">
        <w:rPr>
          <w:rFonts w:ascii="Arial" w:hAnsi="Arial" w:cs="Arial"/>
        </w:rPr>
        <w:t>configure</w:t>
      </w:r>
      <w:r w:rsidRPr="00F03D51">
        <w:rPr>
          <w:rFonts w:ascii="Arial" w:hAnsi="Arial" w:cs="Arial"/>
        </w:rPr>
        <w:t xml:space="preserve"> the contract to include all the schedules, expressed in a more generalizable form, at the same time.</w:t>
      </w:r>
    </w:p>
    <w:p w14:paraId="5CF9FEBB" w14:textId="08387336" w:rsidR="0099158F" w:rsidRPr="00F03D51" w:rsidRDefault="0099158F" w:rsidP="00A366B8">
      <w:pPr>
        <w:pStyle w:val="Heading1"/>
        <w:spacing w:after="320"/>
        <w:rPr>
          <w:rFonts w:ascii="Arial" w:hAnsi="Arial" w:cs="Arial"/>
        </w:rPr>
      </w:pPr>
      <w:bookmarkStart w:id="15" w:name="_vtq81wsdr7w3" w:colFirst="0" w:colLast="0"/>
      <w:bookmarkStart w:id="16" w:name="_h0m9b1vji82y" w:colFirst="0" w:colLast="0"/>
      <w:bookmarkEnd w:id="15"/>
      <w:bookmarkEnd w:id="16"/>
      <w:r w:rsidRPr="00F03D51">
        <w:rPr>
          <w:rFonts w:ascii="Arial" w:hAnsi="Arial" w:cs="Arial"/>
        </w:rPr>
        <w:lastRenderedPageBreak/>
        <w:t>Notes on the Structure of the Publishing Contract</w:t>
      </w:r>
    </w:p>
    <w:p w14:paraId="20E580D3" w14:textId="461CD983" w:rsidR="0099158F" w:rsidRPr="00F03D51" w:rsidRDefault="0099158F" w:rsidP="00A366B8">
      <w:pPr>
        <w:pStyle w:val="Heading2"/>
        <w:spacing w:after="160"/>
        <w:rPr>
          <w:rFonts w:ascii="Arial" w:hAnsi="Arial" w:cs="Arial"/>
        </w:rPr>
      </w:pPr>
      <w:bookmarkStart w:id="17" w:name="_5an0r747pemw" w:colFirst="0" w:colLast="0"/>
      <w:bookmarkEnd w:id="17"/>
      <w:r w:rsidRPr="00F03D51">
        <w:rPr>
          <w:rFonts w:ascii="Arial" w:hAnsi="Arial" w:cs="Arial"/>
        </w:rPr>
        <w:t>The Agreement + The Schedules</w:t>
      </w:r>
    </w:p>
    <w:p w14:paraId="51CF903F" w14:textId="1C0BABE2" w:rsidR="0099158F" w:rsidRPr="00F03D51" w:rsidRDefault="0099158F" w:rsidP="00A366B8">
      <w:pPr>
        <w:spacing w:after="160"/>
        <w:rPr>
          <w:rFonts w:ascii="Arial" w:hAnsi="Arial" w:cs="Arial"/>
        </w:rPr>
      </w:pPr>
      <w:r w:rsidRPr="00F03D51">
        <w:rPr>
          <w:rFonts w:ascii="Arial" w:hAnsi="Arial" w:cs="Arial"/>
        </w:rPr>
        <w:t xml:space="preserve">The Publishing Contract contains two interlocking pieces—the agreement and the schedules. The agreement is a contract between the named parties, typically the author(s) and their publisher. We believe it contains the essential clauses of a publishing contract, but also includes additional clauses to facilitate the production and distribution of </w:t>
      </w:r>
      <w:r w:rsidR="009429C9">
        <w:rPr>
          <w:rFonts w:ascii="Arial" w:hAnsi="Arial" w:cs="Arial"/>
        </w:rPr>
        <w:t>open editions of peer-reviewed and professionally edited monographs</w:t>
      </w:r>
      <w:r w:rsidRPr="00F03D51">
        <w:rPr>
          <w:rFonts w:ascii="Arial" w:hAnsi="Arial" w:cs="Arial"/>
        </w:rPr>
        <w:t>.</w:t>
      </w:r>
    </w:p>
    <w:p w14:paraId="2B4EDA31" w14:textId="0712B494" w:rsidR="0099158F" w:rsidRPr="00F03D51" w:rsidRDefault="0099158F" w:rsidP="00A366B8">
      <w:pPr>
        <w:spacing w:after="160"/>
        <w:rPr>
          <w:rFonts w:ascii="Arial" w:hAnsi="Arial" w:cs="Arial"/>
        </w:rPr>
      </w:pPr>
      <w:r w:rsidRPr="00F03D51">
        <w:rPr>
          <w:rFonts w:ascii="Arial" w:hAnsi="Arial" w:cs="Arial"/>
        </w:rPr>
        <w:t>The agreement is where you will find much of the necessary “legalese,” the precise language used in contract law that many authors can find intimidating. In order to make the contract more author friendly, we have tried to avoid opaque language when possible</w:t>
      </w:r>
      <w:r w:rsidR="009429C9">
        <w:rPr>
          <w:rFonts w:ascii="Arial" w:hAnsi="Arial" w:cs="Arial"/>
        </w:rPr>
        <w:t>. The</w:t>
      </w:r>
      <w:r w:rsidRPr="00F03D51">
        <w:rPr>
          <w:rFonts w:ascii="Arial" w:hAnsi="Arial" w:cs="Arial"/>
        </w:rPr>
        <w:t xml:space="preserve"> </w:t>
      </w:r>
      <w:hyperlink r:id="rId15" w:history="1">
        <w:r w:rsidRPr="00000004">
          <w:rPr>
            <w:rStyle w:val="Hyperlink"/>
            <w:rFonts w:ascii="Arial" w:hAnsi="Arial" w:cs="Arial"/>
            <w:color w:val="3366FF"/>
          </w:rPr>
          <w:t>glossary of terms</w:t>
        </w:r>
      </w:hyperlink>
      <w:r w:rsidRPr="00F03D51">
        <w:rPr>
          <w:rFonts w:ascii="Arial" w:hAnsi="Arial" w:cs="Arial"/>
        </w:rPr>
        <w:t xml:space="preserve"> </w:t>
      </w:r>
      <w:r w:rsidR="009429C9">
        <w:rPr>
          <w:rFonts w:ascii="Arial" w:hAnsi="Arial" w:cs="Arial"/>
        </w:rPr>
        <w:t>accompanying</w:t>
      </w:r>
      <w:r w:rsidR="009429C9" w:rsidRPr="00F03D51">
        <w:rPr>
          <w:rFonts w:ascii="Arial" w:hAnsi="Arial" w:cs="Arial"/>
        </w:rPr>
        <w:t xml:space="preserve"> </w:t>
      </w:r>
      <w:r w:rsidRPr="00F03D51">
        <w:rPr>
          <w:rFonts w:ascii="Arial" w:hAnsi="Arial" w:cs="Arial"/>
        </w:rPr>
        <w:t xml:space="preserve">the Model Publishing Contract’s documentation </w:t>
      </w:r>
      <w:r w:rsidR="009429C9">
        <w:rPr>
          <w:rFonts w:ascii="Arial" w:hAnsi="Arial" w:cs="Arial"/>
        </w:rPr>
        <w:t>may</w:t>
      </w:r>
      <w:r w:rsidRPr="00F03D51">
        <w:rPr>
          <w:rFonts w:ascii="Arial" w:hAnsi="Arial" w:cs="Arial"/>
        </w:rPr>
        <w:t xml:space="preserve"> help you understand the legalese that was necessary to keep.</w:t>
      </w:r>
    </w:p>
    <w:p w14:paraId="34BB5A61" w14:textId="73A64098" w:rsidR="0099158F" w:rsidRPr="00F03D51" w:rsidRDefault="0099158F" w:rsidP="00A366B8">
      <w:pPr>
        <w:spacing w:after="160"/>
        <w:rPr>
          <w:rFonts w:ascii="Arial" w:hAnsi="Arial" w:cs="Arial"/>
        </w:rPr>
      </w:pPr>
      <w:r w:rsidRPr="00F03D51">
        <w:rPr>
          <w:rFonts w:ascii="Arial" w:hAnsi="Arial" w:cs="Arial"/>
        </w:rPr>
        <w:t>The schedules address all of the other aspects of the work necessary to produce a</w:t>
      </w:r>
      <w:r w:rsidR="0063618E">
        <w:rPr>
          <w:rFonts w:ascii="Arial" w:hAnsi="Arial" w:cs="Arial"/>
        </w:rPr>
        <w:t>n open monograph</w:t>
      </w:r>
      <w:r w:rsidRPr="00F03D51">
        <w:rPr>
          <w:rFonts w:ascii="Arial" w:hAnsi="Arial" w:cs="Arial"/>
        </w:rPr>
        <w:t>. In a traditional publishing contract, presses sometimes include many of these things in the agreement itself, such as requirements for the production process, revenue splits, or permissions requirements. Publishers also frequently document aspects of this work in a separate author’s guide, which might spell out formatting requirements, marketing information, etc. Changing any one piece of this arrangement is often difficult, either because making even minor changes to a contract requires the permission of a publisher’s general counsel, or because an author’s guide needed to be applicable/useful for all of a publisher’s authors.</w:t>
      </w:r>
    </w:p>
    <w:p w14:paraId="495BF2F1" w14:textId="3DE48C32" w:rsidR="0063618E" w:rsidRPr="006C0624" w:rsidRDefault="00F31F5E" w:rsidP="00A366B8">
      <w:pPr>
        <w:spacing w:after="0"/>
      </w:pPr>
      <w:r>
        <w:rPr>
          <w:rFonts w:ascii="Arial" w:hAnsi="Arial" w:cs="Arial"/>
          <w:noProof/>
        </w:rPr>
        <mc:AlternateContent>
          <mc:Choice Requires="wps">
            <w:drawing>
              <wp:anchor distT="0" distB="0" distL="114300" distR="114300" simplePos="0" relativeHeight="251664384" behindDoc="0" locked="0" layoutInCell="1" allowOverlap="1" wp14:anchorId="30D4A6A7" wp14:editId="6C3751D2">
                <wp:simplePos x="0" y="0"/>
                <wp:positionH relativeFrom="column">
                  <wp:posOffset>-24130</wp:posOffset>
                </wp:positionH>
                <wp:positionV relativeFrom="paragraph">
                  <wp:posOffset>194310</wp:posOffset>
                </wp:positionV>
                <wp:extent cx="5716905" cy="1088390"/>
                <wp:effectExtent l="0" t="0" r="23495" b="29210"/>
                <wp:wrapTopAndBottom/>
                <wp:docPr id="11" name="Rectangle 11"/>
                <wp:cNvGraphicFramePr/>
                <a:graphic xmlns:a="http://schemas.openxmlformats.org/drawingml/2006/main">
                  <a:graphicData uri="http://schemas.microsoft.com/office/word/2010/wordprocessingShape">
                    <wps:wsp>
                      <wps:cNvSpPr/>
                      <wps:spPr>
                        <a:xfrm>
                          <a:off x="0" y="0"/>
                          <a:ext cx="5716905" cy="1088390"/>
                        </a:xfrm>
                        <a:prstGeom prst="rect">
                          <a:avLst/>
                        </a:prstGeom>
                        <a:solidFill>
                          <a:srgbClr val="DAE7FF"/>
                        </a:solidFill>
                      </wps:spPr>
                      <wps:style>
                        <a:lnRef idx="2">
                          <a:schemeClr val="accent5">
                            <a:shade val="50000"/>
                          </a:schemeClr>
                        </a:lnRef>
                        <a:fillRef idx="1">
                          <a:schemeClr val="accent5"/>
                        </a:fillRef>
                        <a:effectRef idx="0">
                          <a:schemeClr val="accent5"/>
                        </a:effectRef>
                        <a:fontRef idx="minor">
                          <a:schemeClr val="lt1"/>
                        </a:fontRef>
                      </wps:style>
                      <wps:txbx>
                        <w:txbxContent>
                          <w:p w14:paraId="668EDCDD" w14:textId="1657316E" w:rsidR="008F2BF3" w:rsidRPr="00FF3BB3" w:rsidRDefault="00690F49" w:rsidP="00283861">
                            <w:pPr>
                              <w:rPr>
                                <w:rFonts w:ascii="Arial" w:hAnsi="Arial" w:cs="Arial"/>
                                <w:b/>
                                <w:i/>
                                <w:color w:val="4F4652" w:themeColor="accent6" w:themeShade="80"/>
                              </w:rPr>
                            </w:pPr>
                            <w:r>
                              <w:rPr>
                                <w:rFonts w:ascii="Arial" w:hAnsi="Arial" w:cs="Arial"/>
                                <w:b/>
                                <w:i/>
                                <w:color w:val="4F4652" w:themeColor="accent6" w:themeShade="80"/>
                              </w:rPr>
                              <w:t>For Publishers</w:t>
                            </w:r>
                          </w:p>
                          <w:p w14:paraId="11BBEA1F" w14:textId="3CB8BD26" w:rsidR="008F2BF3" w:rsidRPr="00AE2E43" w:rsidRDefault="0063618E" w:rsidP="00322D70">
                            <w:pPr>
                              <w:spacing w:after="0"/>
                              <w:rPr>
                                <w:rFonts w:ascii="Arial" w:hAnsi="Arial" w:cs="Arial"/>
                                <w:color w:val="4F4652" w:themeColor="accent6" w:themeShade="80"/>
                                <w:sz w:val="18"/>
                                <w:szCs w:val="18"/>
                              </w:rPr>
                            </w:pPr>
                            <w:r>
                              <w:rPr>
                                <w:rFonts w:ascii="Arial" w:hAnsi="Arial" w:cs="Arial"/>
                                <w:color w:val="4F4652" w:themeColor="accent6" w:themeShade="80"/>
                                <w:sz w:val="18"/>
                                <w:szCs w:val="18"/>
                              </w:rPr>
                              <w:t>The Publishing Contract</w:t>
                            </w:r>
                            <w:r w:rsidR="008F2BF3" w:rsidRPr="00AE2E43">
                              <w:rPr>
                                <w:rFonts w:ascii="Arial" w:hAnsi="Arial" w:cs="Arial"/>
                                <w:color w:val="4F4652" w:themeColor="accent6" w:themeShade="80"/>
                                <w:sz w:val="18"/>
                                <w:szCs w:val="18"/>
                              </w:rPr>
                              <w:t xml:space="preserve"> </w:t>
                            </w:r>
                            <w:r w:rsidR="008F2BF3">
                              <w:rPr>
                                <w:rFonts w:ascii="Arial" w:hAnsi="Arial" w:cs="Arial"/>
                                <w:color w:val="4F4652" w:themeColor="accent6" w:themeShade="80"/>
                                <w:sz w:val="18"/>
                                <w:szCs w:val="18"/>
                              </w:rPr>
                              <w:t xml:space="preserve">isn’t ready for use as written. </w:t>
                            </w:r>
                            <w:r w:rsidR="008F2BF3" w:rsidRPr="00AE2E43">
                              <w:rPr>
                                <w:rFonts w:ascii="Arial" w:hAnsi="Arial" w:cs="Arial"/>
                                <w:color w:val="4F4652" w:themeColor="accent6" w:themeShade="80"/>
                                <w:sz w:val="18"/>
                                <w:szCs w:val="18"/>
                              </w:rPr>
                              <w:t xml:space="preserve">For example, the “general provisions” section must be amended to comply with state law and your institutional or organizational requirements. We suggest you work with an attorney at your institution or organization to </w:t>
                            </w:r>
                            <w:r w:rsidR="008F2BF3">
                              <w:rPr>
                                <w:rFonts w:ascii="Arial" w:hAnsi="Arial" w:cs="Arial"/>
                                <w:color w:val="4F4652" w:themeColor="accent6" w:themeShade="80"/>
                                <w:sz w:val="18"/>
                                <w:szCs w:val="18"/>
                              </w:rPr>
                              <w:t>adapt the contract to meet</w:t>
                            </w:r>
                            <w:r w:rsidR="008F2BF3" w:rsidRPr="00AE2E43">
                              <w:rPr>
                                <w:rFonts w:ascii="Arial" w:hAnsi="Arial" w:cs="Arial"/>
                                <w:color w:val="4F4652" w:themeColor="accent6" w:themeShade="80"/>
                                <w:sz w:val="18"/>
                                <w:szCs w:val="18"/>
                              </w:rPr>
                              <w:t xml:space="preserve"> your </w:t>
                            </w:r>
                            <w:r w:rsidR="008F2BF3">
                              <w:rPr>
                                <w:rFonts w:ascii="Arial" w:hAnsi="Arial" w:cs="Arial"/>
                                <w:color w:val="4F4652" w:themeColor="accent6" w:themeShade="80"/>
                                <w:sz w:val="18"/>
                                <w:szCs w:val="18"/>
                              </w:rPr>
                              <w:t>needs</w:t>
                            </w:r>
                            <w:r w:rsidR="00A366B8">
                              <w:rPr>
                                <w:rFonts w:ascii="Arial" w:hAnsi="Arial" w:cs="Arial"/>
                                <w:color w:val="4F4652" w:themeColor="accent6" w:themeShade="80"/>
                                <w:sz w:val="18"/>
                                <w:szCs w:val="18"/>
                              </w:rPr>
                              <w:t>.</w:t>
                            </w:r>
                          </w:p>
                          <w:p w14:paraId="711166F3" w14:textId="77777777" w:rsidR="008F2BF3" w:rsidRPr="00F31F5E" w:rsidRDefault="008F2BF3" w:rsidP="00283861">
                            <w:pPr>
                              <w:rPr>
                                <w:rFonts w:ascii="Arial" w:hAnsi="Arial" w:cs="Arial"/>
                                <w:sz w:val="16"/>
                                <w:szCs w:val="16"/>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1.85pt;margin-top:15.3pt;width:450.15pt;height:85.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" fillcolor="#dae7ff" strokecolor="#2b5158 [1608]" strokeweight="1pt">
                <v:textbox inset=",7.2pt,,7.2pt">
                  <w:txbxContent>
                    <w:p w14:paraId="668EDCDD" w14:textId="1657316E" w:rsidR="008F2BF3" w:rsidRPr="00FF3BB3" w:rsidRDefault="00690F49" w:rsidP="00283861">
                      <w:pPr>
                        <w:rPr>
                          <w:rFonts w:ascii="Arial" w:hAnsi="Arial" w:cs="Arial"/>
                          <w:b/>
                          <w:i/>
                          <w:color w:val="4F4652" w:themeColor="accent6" w:themeShade="80"/>
                        </w:rPr>
                      </w:pPr>
                      <w:r>
                        <w:rPr>
                          <w:rFonts w:ascii="Arial" w:hAnsi="Arial" w:cs="Arial"/>
                          <w:b/>
                          <w:i/>
                          <w:color w:val="4F4652" w:themeColor="accent6" w:themeShade="80"/>
                        </w:rPr>
                        <w:t>For Publishers</w:t>
                      </w:r>
                    </w:p>
                    <w:p w14:paraId="11BBEA1F" w14:textId="3CB8BD26" w:rsidR="008F2BF3" w:rsidRPr="00AE2E43" w:rsidRDefault="0063618E" w:rsidP="00322D70">
                      <w:pPr>
                        <w:spacing w:after="0"/>
                        <w:rPr>
                          <w:rFonts w:ascii="Arial" w:hAnsi="Arial" w:cs="Arial"/>
                          <w:color w:val="4F4652" w:themeColor="accent6" w:themeShade="80"/>
                          <w:sz w:val="18"/>
                          <w:szCs w:val="18"/>
                        </w:rPr>
                      </w:pPr>
                      <w:r>
                        <w:rPr>
                          <w:rFonts w:ascii="Arial" w:hAnsi="Arial" w:cs="Arial"/>
                          <w:color w:val="4F4652" w:themeColor="accent6" w:themeShade="80"/>
                          <w:sz w:val="18"/>
                          <w:szCs w:val="18"/>
                        </w:rPr>
                        <w:t>The Publishing Contract</w:t>
                      </w:r>
                      <w:r w:rsidR="008F2BF3" w:rsidRPr="00AE2E43">
                        <w:rPr>
                          <w:rFonts w:ascii="Arial" w:hAnsi="Arial" w:cs="Arial"/>
                          <w:color w:val="4F4652" w:themeColor="accent6" w:themeShade="80"/>
                          <w:sz w:val="18"/>
                          <w:szCs w:val="18"/>
                        </w:rPr>
                        <w:t xml:space="preserve"> </w:t>
                      </w:r>
                      <w:r w:rsidR="008F2BF3">
                        <w:rPr>
                          <w:rFonts w:ascii="Arial" w:hAnsi="Arial" w:cs="Arial"/>
                          <w:color w:val="4F4652" w:themeColor="accent6" w:themeShade="80"/>
                          <w:sz w:val="18"/>
                          <w:szCs w:val="18"/>
                        </w:rPr>
                        <w:t xml:space="preserve">isn’t ready for use as written. </w:t>
                      </w:r>
                      <w:r w:rsidR="008F2BF3" w:rsidRPr="00AE2E43">
                        <w:rPr>
                          <w:rFonts w:ascii="Arial" w:hAnsi="Arial" w:cs="Arial"/>
                          <w:color w:val="4F4652" w:themeColor="accent6" w:themeShade="80"/>
                          <w:sz w:val="18"/>
                          <w:szCs w:val="18"/>
                        </w:rPr>
                        <w:t xml:space="preserve">For example, the “general provisions” section must be amended to comply with state law and your institutional or organizational requirements. We suggest you work with an attorney at your institution or organization to </w:t>
                      </w:r>
                      <w:r w:rsidR="008F2BF3">
                        <w:rPr>
                          <w:rFonts w:ascii="Arial" w:hAnsi="Arial" w:cs="Arial"/>
                          <w:color w:val="4F4652" w:themeColor="accent6" w:themeShade="80"/>
                          <w:sz w:val="18"/>
                          <w:szCs w:val="18"/>
                        </w:rPr>
                        <w:t>adapt the contract to meet</w:t>
                      </w:r>
                      <w:r w:rsidR="008F2BF3" w:rsidRPr="00AE2E43">
                        <w:rPr>
                          <w:rFonts w:ascii="Arial" w:hAnsi="Arial" w:cs="Arial"/>
                          <w:color w:val="4F4652" w:themeColor="accent6" w:themeShade="80"/>
                          <w:sz w:val="18"/>
                          <w:szCs w:val="18"/>
                        </w:rPr>
                        <w:t xml:space="preserve"> your </w:t>
                      </w:r>
                      <w:r w:rsidR="008F2BF3">
                        <w:rPr>
                          <w:rFonts w:ascii="Arial" w:hAnsi="Arial" w:cs="Arial"/>
                          <w:color w:val="4F4652" w:themeColor="accent6" w:themeShade="80"/>
                          <w:sz w:val="18"/>
                          <w:szCs w:val="18"/>
                        </w:rPr>
                        <w:t>needs</w:t>
                      </w:r>
                      <w:r w:rsidR="00A366B8">
                        <w:rPr>
                          <w:rFonts w:ascii="Arial" w:hAnsi="Arial" w:cs="Arial"/>
                          <w:color w:val="4F4652" w:themeColor="accent6" w:themeShade="80"/>
                          <w:sz w:val="18"/>
                          <w:szCs w:val="18"/>
                        </w:rPr>
                        <w:t>.</w:t>
                      </w:r>
                    </w:p>
                    <w:p w14:paraId="711166F3" w14:textId="77777777" w:rsidR="008F2BF3" w:rsidRPr="00F31F5E" w:rsidRDefault="008F2BF3" w:rsidP="00283861">
                      <w:pPr>
                        <w:rPr>
                          <w:rFonts w:ascii="Arial" w:hAnsi="Arial" w:cs="Arial"/>
                          <w:sz w:val="16"/>
                          <w:szCs w:val="16"/>
                        </w:rPr>
                      </w:pPr>
                    </w:p>
                  </w:txbxContent>
                </v:textbox>
                <w10:wrap type="topAndBottom"/>
              </v:rect>
            </w:pict>
          </mc:Fallback>
        </mc:AlternateContent>
      </w:r>
      <w:bookmarkStart w:id="18" w:name="_26atr0wh7bi5" w:colFirst="0" w:colLast="0"/>
      <w:bookmarkEnd w:id="18"/>
    </w:p>
    <w:p w14:paraId="686B04B9" w14:textId="6EFB4DDF" w:rsidR="0099158F" w:rsidRPr="00F03D51" w:rsidRDefault="0099158F" w:rsidP="00E6737B">
      <w:pPr>
        <w:pStyle w:val="Heading1"/>
        <w:spacing w:after="160"/>
        <w:rPr>
          <w:rFonts w:ascii="Arial" w:hAnsi="Arial" w:cs="Arial"/>
        </w:rPr>
      </w:pPr>
      <w:bookmarkStart w:id="19" w:name="_98xxxmcbhhuo" w:colFirst="0" w:colLast="0"/>
      <w:bookmarkStart w:id="20" w:name="_48bnyzufq3ym" w:colFirst="0" w:colLast="0"/>
      <w:bookmarkStart w:id="21" w:name="_bzpu35j8t6xe" w:colFirst="0" w:colLast="0"/>
      <w:bookmarkStart w:id="22" w:name="_r87f8s6ptnnk" w:colFirst="0" w:colLast="0"/>
      <w:bookmarkEnd w:id="19"/>
      <w:bookmarkEnd w:id="20"/>
      <w:bookmarkEnd w:id="21"/>
      <w:bookmarkEnd w:id="22"/>
      <w:r w:rsidRPr="00F03D51">
        <w:rPr>
          <w:rFonts w:ascii="Arial" w:hAnsi="Arial" w:cs="Arial"/>
        </w:rPr>
        <w:lastRenderedPageBreak/>
        <w:t>Deep Dive into the Publishing Contract</w:t>
      </w:r>
    </w:p>
    <w:p w14:paraId="7CD99803" w14:textId="77777777" w:rsidR="0099158F" w:rsidRPr="00F03D51" w:rsidRDefault="0099158F" w:rsidP="00E6737B">
      <w:pPr>
        <w:pStyle w:val="Heading2"/>
        <w:spacing w:before="0" w:after="160"/>
        <w:rPr>
          <w:rFonts w:ascii="Arial" w:hAnsi="Arial" w:cs="Arial"/>
        </w:rPr>
      </w:pPr>
      <w:bookmarkStart w:id="23" w:name="_1daxzu7ukwqv" w:colFirst="0" w:colLast="0"/>
      <w:bookmarkEnd w:id="23"/>
      <w:r w:rsidRPr="00F03D51">
        <w:rPr>
          <w:rFonts w:ascii="Arial" w:hAnsi="Arial" w:cs="Arial"/>
        </w:rPr>
        <w:t>1. Parties to the Agreement</w:t>
      </w:r>
    </w:p>
    <w:p w14:paraId="03B55BA2" w14:textId="71BE8750" w:rsidR="0099158F" w:rsidRPr="00F03D51" w:rsidRDefault="0099158F" w:rsidP="00E6737B">
      <w:pPr>
        <w:spacing w:after="160"/>
        <w:rPr>
          <w:rFonts w:ascii="Arial" w:hAnsi="Arial" w:cs="Arial"/>
        </w:rPr>
      </w:pPr>
      <w:r w:rsidRPr="00F03D51">
        <w:rPr>
          <w:rFonts w:ascii="Arial" w:hAnsi="Arial" w:cs="Arial"/>
        </w:rPr>
        <w:t>This agreement is intentionally between</w:t>
      </w:r>
      <w:r w:rsidR="001769B4">
        <w:rPr>
          <w:rFonts w:ascii="Arial" w:hAnsi="Arial" w:cs="Arial"/>
        </w:rPr>
        <w:t xml:space="preserve"> the author and the publisher. </w:t>
      </w:r>
      <w:r w:rsidRPr="00F03D51">
        <w:rPr>
          <w:rFonts w:ascii="Arial" w:hAnsi="Arial" w:cs="Arial"/>
        </w:rPr>
        <w:t>When there is a commitment of institutional funding or other support, it is incumbent on the author to secure that support.</w:t>
      </w:r>
      <w:r w:rsidR="00FF74F6">
        <w:rPr>
          <w:rFonts w:ascii="Arial" w:hAnsi="Arial" w:cs="Arial"/>
        </w:rPr>
        <w:t xml:space="preserve"> Schedule C allows for documentation of funding support.</w:t>
      </w:r>
    </w:p>
    <w:p w14:paraId="26BC12C0" w14:textId="77777777" w:rsidR="0099158F" w:rsidRPr="00F03D51" w:rsidRDefault="0099158F" w:rsidP="00E6737B">
      <w:pPr>
        <w:pStyle w:val="Heading2"/>
        <w:spacing w:before="0" w:after="160"/>
        <w:rPr>
          <w:rFonts w:ascii="Arial" w:hAnsi="Arial" w:cs="Arial"/>
        </w:rPr>
      </w:pPr>
      <w:bookmarkStart w:id="24" w:name="_l22abxxy3c5b" w:colFirst="0" w:colLast="0"/>
      <w:bookmarkEnd w:id="24"/>
      <w:r w:rsidRPr="00F03D51">
        <w:rPr>
          <w:rFonts w:ascii="Arial" w:hAnsi="Arial" w:cs="Arial"/>
        </w:rPr>
        <w:t>2. Purpose of the Agreement</w:t>
      </w:r>
    </w:p>
    <w:p w14:paraId="558E9185" w14:textId="24D120E2" w:rsidR="0099158F" w:rsidRPr="00F03D51" w:rsidRDefault="00FF74F6" w:rsidP="00E6737B">
      <w:pPr>
        <w:spacing w:after="160"/>
        <w:rPr>
          <w:rFonts w:ascii="Arial" w:hAnsi="Arial" w:cs="Arial"/>
        </w:rPr>
      </w:pPr>
      <w:r>
        <w:rPr>
          <w:rFonts w:ascii="Arial" w:hAnsi="Arial" w:cs="Arial"/>
        </w:rPr>
        <w:t>This paragraph defines the intent of the agreement between the parties and l</w:t>
      </w:r>
      <w:r w:rsidR="0099158F" w:rsidRPr="00F03D51">
        <w:rPr>
          <w:rFonts w:ascii="Arial" w:hAnsi="Arial" w:cs="Arial"/>
        </w:rPr>
        <w:t>ist</w:t>
      </w:r>
      <w:r>
        <w:rPr>
          <w:rFonts w:ascii="Arial" w:hAnsi="Arial" w:cs="Arial"/>
        </w:rPr>
        <w:t xml:space="preserve">s </w:t>
      </w:r>
      <w:r w:rsidR="0099158F" w:rsidRPr="00F03D51">
        <w:rPr>
          <w:rFonts w:ascii="Arial" w:hAnsi="Arial" w:cs="Arial"/>
        </w:rPr>
        <w:t xml:space="preserve">the schedules in use for the project at hand. </w:t>
      </w:r>
      <w:r>
        <w:rPr>
          <w:rFonts w:ascii="Arial" w:hAnsi="Arial" w:cs="Arial"/>
        </w:rPr>
        <w:t>If you decide to remove one of the Schedules, b</w:t>
      </w:r>
      <w:r w:rsidR="0099158F" w:rsidRPr="00F03D51">
        <w:rPr>
          <w:rFonts w:ascii="Arial" w:hAnsi="Arial" w:cs="Arial"/>
        </w:rPr>
        <w:t>e sure to</w:t>
      </w:r>
      <w:r>
        <w:rPr>
          <w:rFonts w:ascii="Arial" w:hAnsi="Arial" w:cs="Arial"/>
        </w:rPr>
        <w:t xml:space="preserve"> remove it from this list and</w:t>
      </w:r>
      <w:r w:rsidR="0099158F" w:rsidRPr="00F03D51">
        <w:rPr>
          <w:rFonts w:ascii="Arial" w:hAnsi="Arial" w:cs="Arial"/>
        </w:rPr>
        <w:t xml:space="preserve"> re-letter </w:t>
      </w:r>
      <w:r>
        <w:rPr>
          <w:rFonts w:ascii="Arial" w:hAnsi="Arial" w:cs="Arial"/>
        </w:rPr>
        <w:t xml:space="preserve">the agreement </w:t>
      </w:r>
      <w:r w:rsidR="0099158F" w:rsidRPr="00F03D51">
        <w:rPr>
          <w:rFonts w:ascii="Arial" w:hAnsi="Arial" w:cs="Arial"/>
        </w:rPr>
        <w:t xml:space="preserve">to reflect the </w:t>
      </w:r>
      <w:r>
        <w:rPr>
          <w:rFonts w:ascii="Arial" w:hAnsi="Arial" w:cs="Arial"/>
        </w:rPr>
        <w:t xml:space="preserve">new </w:t>
      </w:r>
      <w:r w:rsidR="0099158F" w:rsidRPr="00F03D51">
        <w:rPr>
          <w:rFonts w:ascii="Arial" w:hAnsi="Arial" w:cs="Arial"/>
        </w:rPr>
        <w:t xml:space="preserve">order </w:t>
      </w:r>
      <w:r>
        <w:rPr>
          <w:rFonts w:ascii="Arial" w:hAnsi="Arial" w:cs="Arial"/>
        </w:rPr>
        <w:t xml:space="preserve">in which </w:t>
      </w:r>
      <w:r w:rsidR="0099158F" w:rsidRPr="00F03D51">
        <w:rPr>
          <w:rFonts w:ascii="Arial" w:hAnsi="Arial" w:cs="Arial"/>
        </w:rPr>
        <w:t>they appear</w:t>
      </w:r>
      <w:r w:rsidR="001769B4">
        <w:rPr>
          <w:rFonts w:ascii="Arial" w:hAnsi="Arial" w:cs="Arial"/>
        </w:rPr>
        <w:t xml:space="preserve">. </w:t>
      </w:r>
      <w:r w:rsidR="00590CB0">
        <w:rPr>
          <w:rFonts w:ascii="Arial" w:hAnsi="Arial" w:cs="Arial"/>
        </w:rPr>
        <w:t>Also, remember to update the text of the agreement to properly reflect the changes in schedules, both removing references to schedules omitted, and editing for any re-lettering of the schedules.</w:t>
      </w:r>
    </w:p>
    <w:p w14:paraId="73FE0ACA" w14:textId="2200FCE9" w:rsidR="0099158F" w:rsidRDefault="004D1A2F" w:rsidP="00E6737B">
      <w:pPr>
        <w:pStyle w:val="Heading2"/>
        <w:spacing w:before="0" w:after="160"/>
        <w:rPr>
          <w:rFonts w:ascii="Arial" w:hAnsi="Arial" w:cs="Arial"/>
        </w:rPr>
      </w:pPr>
      <w:bookmarkStart w:id="25" w:name="_lkgvz971yce4" w:colFirst="0" w:colLast="0"/>
      <w:bookmarkEnd w:id="25"/>
      <w:r>
        <w:rPr>
          <w:rFonts w:ascii="Arial" w:hAnsi="Arial" w:cs="Arial"/>
          <w:noProof/>
        </w:rPr>
        <mc:AlternateContent>
          <mc:Choice Requires="wps">
            <w:drawing>
              <wp:anchor distT="0" distB="0" distL="114300" distR="114300" simplePos="0" relativeHeight="251695104" behindDoc="0" locked="0" layoutInCell="1" allowOverlap="1" wp14:anchorId="7F5D0FF3" wp14:editId="5A32A7AC">
                <wp:simplePos x="0" y="0"/>
                <wp:positionH relativeFrom="column">
                  <wp:posOffset>85090</wp:posOffset>
                </wp:positionH>
                <wp:positionV relativeFrom="paragraph">
                  <wp:posOffset>1270635</wp:posOffset>
                </wp:positionV>
                <wp:extent cx="5749925" cy="1488440"/>
                <wp:effectExtent l="12700" t="12700" r="15875" b="10160"/>
                <wp:wrapTopAndBottom/>
                <wp:docPr id="2" name="Rectangle 2"/>
                <wp:cNvGraphicFramePr/>
                <a:graphic xmlns:a="http://schemas.openxmlformats.org/drawingml/2006/main">
                  <a:graphicData uri="http://schemas.microsoft.com/office/word/2010/wordprocessingShape">
                    <wps:wsp>
                      <wps:cNvSpPr/>
                      <wps:spPr>
                        <a:xfrm>
                          <a:off x="0" y="0"/>
                          <a:ext cx="5749925" cy="1488440"/>
                        </a:xfrm>
                        <a:prstGeom prst="rect">
                          <a:avLst/>
                        </a:prstGeom>
                        <a:solidFill>
                          <a:srgbClr val="5E6B7F"/>
                        </a:solidFill>
                      </wps:spPr>
                      <wps:style>
                        <a:lnRef idx="3">
                          <a:schemeClr val="lt1"/>
                        </a:lnRef>
                        <a:fillRef idx="1">
                          <a:schemeClr val="accent4"/>
                        </a:fillRef>
                        <a:effectRef idx="1">
                          <a:schemeClr val="accent4"/>
                        </a:effectRef>
                        <a:fontRef idx="minor">
                          <a:schemeClr val="lt1"/>
                        </a:fontRef>
                      </wps:style>
                      <wps:txbx>
                        <w:txbxContent>
                          <w:p w14:paraId="4F0094B3" w14:textId="2CBBFD45" w:rsidR="008255B8" w:rsidRPr="00E6737B" w:rsidRDefault="008255B8" w:rsidP="00E6737B">
                            <w:pPr>
                              <w:pStyle w:val="Heading3"/>
                              <w:spacing w:before="0" w:after="160"/>
                              <w:rPr>
                                <w:rFonts w:cs="Arial"/>
                                <w:b/>
                                <w:color w:val="FFFFFF" w:themeColor="background1"/>
                              </w:rPr>
                            </w:pPr>
                            <w:r>
                              <w:rPr>
                                <w:rFonts w:cs="Arial"/>
                                <w:b/>
                                <w:color w:val="FFFFFF" w:themeColor="background1"/>
                              </w:rPr>
                              <w:t>For Authors</w:t>
                            </w:r>
                          </w:p>
                          <w:p w14:paraId="731B7A42" w14:textId="6D87E4D7" w:rsidR="004D1A2F" w:rsidRPr="004D1A2F" w:rsidRDefault="008255B8" w:rsidP="004D1A2F">
                            <w:pPr>
                              <w:spacing w:after="0" w:line="240" w:lineRule="auto"/>
                              <w:rPr>
                                <w:rFonts w:ascii="Arial" w:eastAsia="Times New Roman" w:hAnsi="Arial" w:cs="Arial"/>
                                <w:color w:val="FFFFFF" w:themeColor="background1"/>
                              </w:rPr>
                            </w:pPr>
                            <w:r w:rsidRPr="004D1A2F">
                              <w:rPr>
                                <w:rFonts w:ascii="Arial" w:hAnsi="Arial" w:cs="Arial"/>
                              </w:rPr>
                              <w:t xml:space="preserve">The Authors Alliance offers </w:t>
                            </w:r>
                            <w:r w:rsidR="004D1A2F">
                              <w:rPr>
                                <w:rFonts w:ascii="Arial" w:hAnsi="Arial" w:cs="Arial"/>
                              </w:rPr>
                              <w:t xml:space="preserve">an </w:t>
                            </w:r>
                            <w:hyperlink r:id="rId16" w:history="1">
                              <w:r w:rsidR="004D1A2F" w:rsidRPr="004D1A2F">
                                <w:rPr>
                                  <w:rStyle w:val="Hyperlink"/>
                                  <w:rFonts w:ascii="Arial" w:hAnsi="Arial" w:cs="Arial"/>
                                  <w:color w:val="ACCBF9" w:themeColor="background2"/>
                                </w:rPr>
                                <w:t>Open Access portal</w:t>
                              </w:r>
                            </w:hyperlink>
                            <w:r w:rsidR="004D1A2F" w:rsidRPr="004D1A2F">
                              <w:rPr>
                                <w:rFonts w:ascii="Arial" w:hAnsi="Arial" w:cs="Arial"/>
                                <w:color w:val="ACCBF9" w:themeColor="background2"/>
                              </w:rPr>
                              <w:t xml:space="preserve"> </w:t>
                            </w:r>
                            <w:r w:rsidR="004D1A2F" w:rsidRPr="004D1A2F">
                              <w:rPr>
                                <w:rFonts w:ascii="Arial" w:hAnsi="Arial" w:cs="Arial"/>
                              </w:rPr>
                              <w:t xml:space="preserve">which includes </w:t>
                            </w:r>
                            <w:r w:rsidR="004D1A2F" w:rsidRPr="004D1A2F">
                              <w:rPr>
                                <w:rFonts w:ascii="Arial" w:eastAsia="Times New Roman" w:hAnsi="Arial" w:cs="Arial"/>
                                <w:color w:val="FFFFFF" w:themeColor="background1"/>
                              </w:rPr>
                              <w:t xml:space="preserve">resources </w:t>
                            </w:r>
                            <w:r w:rsidR="004D1A2F">
                              <w:rPr>
                                <w:rFonts w:ascii="Arial" w:eastAsia="Times New Roman" w:hAnsi="Arial" w:cs="Arial"/>
                                <w:color w:val="FFFFFF" w:themeColor="background1"/>
                              </w:rPr>
                              <w:t xml:space="preserve">to </w:t>
                            </w:r>
                            <w:r w:rsidR="004D1A2F" w:rsidRPr="004D1A2F">
                              <w:rPr>
                                <w:rFonts w:ascii="Arial" w:eastAsia="Times New Roman" w:hAnsi="Arial" w:cs="Arial"/>
                                <w:color w:val="FFFFFF" w:themeColor="background1"/>
                              </w:rPr>
                              <w:t xml:space="preserve">help </w:t>
                            </w:r>
                            <w:r w:rsidR="004D1A2F">
                              <w:rPr>
                                <w:rFonts w:ascii="Arial" w:eastAsia="Times New Roman" w:hAnsi="Arial" w:cs="Arial"/>
                                <w:color w:val="FFFFFF" w:themeColor="background1"/>
                              </w:rPr>
                              <w:t xml:space="preserve">authors </w:t>
                            </w:r>
                            <w:r w:rsidR="004D1A2F" w:rsidRPr="004D1A2F">
                              <w:rPr>
                                <w:rFonts w:ascii="Arial" w:eastAsia="Times New Roman" w:hAnsi="Arial" w:cs="Arial"/>
                                <w:color w:val="FFFFFF" w:themeColor="background1"/>
                              </w:rPr>
                              <w:t>understand when open access publi</w:t>
                            </w:r>
                            <w:r w:rsidR="004D1A2F">
                              <w:rPr>
                                <w:rFonts w:ascii="Arial" w:eastAsia="Times New Roman" w:hAnsi="Arial" w:cs="Arial"/>
                                <w:color w:val="FFFFFF" w:themeColor="background1"/>
                              </w:rPr>
                              <w:t>shing makes sense</w:t>
                            </w:r>
                            <w:r w:rsidR="004D1A2F" w:rsidRPr="004D1A2F">
                              <w:rPr>
                                <w:rFonts w:ascii="Arial" w:eastAsia="Times New Roman" w:hAnsi="Arial" w:cs="Arial"/>
                                <w:color w:val="FFFFFF" w:themeColor="background1"/>
                              </w:rPr>
                              <w:t xml:space="preserve">, why open access helps authors reach readers and advance knowledge, and how </w:t>
                            </w:r>
                            <w:r w:rsidR="004D1A2F">
                              <w:rPr>
                                <w:rFonts w:ascii="Arial" w:eastAsia="Times New Roman" w:hAnsi="Arial" w:cs="Arial"/>
                                <w:color w:val="FFFFFF" w:themeColor="background1"/>
                              </w:rPr>
                              <w:t xml:space="preserve">authors can release their works under open access terms.  The </w:t>
                            </w:r>
                            <w:r w:rsidR="004D1A2F" w:rsidRPr="004D1A2F">
                              <w:rPr>
                                <w:rFonts w:ascii="Arial" w:eastAsia="Times New Roman" w:hAnsi="Arial" w:cs="Arial"/>
                                <w:color w:val="FFFFFF" w:themeColor="background1"/>
                              </w:rPr>
                              <w:t>guide</w:t>
                            </w:r>
                            <w:r w:rsidR="004D1A2F" w:rsidRPr="004D1A2F">
                              <w:rPr>
                                <w:rFonts w:ascii="Arial" w:eastAsia="Times New Roman" w:hAnsi="Arial" w:cs="Arial"/>
                                <w:color w:val="ACCBF9" w:themeColor="background2"/>
                              </w:rPr>
                              <w:t xml:space="preserve"> </w:t>
                            </w:r>
                            <w:hyperlink r:id="rId17" w:history="1">
                              <w:r w:rsidR="004D1A2F" w:rsidRPr="004D1A2F">
                                <w:rPr>
                                  <w:rStyle w:val="Hyperlink"/>
                                  <w:rFonts w:ascii="Arial" w:eastAsia="Times New Roman" w:hAnsi="Arial" w:cs="Arial"/>
                                  <w:color w:val="ACCBF9" w:themeColor="background2"/>
                                </w:rPr>
                                <w:t>Understanding Open Access:  When, Why, &amp; How to Make Your Work Openly Accessible</w:t>
                              </w:r>
                            </w:hyperlink>
                            <w:r w:rsidR="004D1A2F">
                              <w:rPr>
                                <w:rFonts w:ascii="Arial" w:eastAsia="Times New Roman" w:hAnsi="Arial" w:cs="Arial"/>
                                <w:color w:val="FFFFFF" w:themeColor="background1"/>
                              </w:rPr>
                              <w:t xml:space="preserve"> is available for download or purchase on the Authors Alliance website. </w:t>
                            </w:r>
                          </w:p>
                          <w:p w14:paraId="64558386" w14:textId="4790F7CB" w:rsidR="008255B8" w:rsidRPr="004D1A2F" w:rsidRDefault="008255B8" w:rsidP="008255B8">
                            <w:pPr>
                              <w:rPr>
                                <w:rFonts w:ascii="Arial" w:hAnsi="Arial" w:cs="Arial"/>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margin-left:6.7pt;margin-top:100.05pt;width:452.75pt;height:117.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" fillcolor="#5e6b7f" strokecolor="white [3201]" strokeweight="1.5pt">
                <v:textbox inset=",7.2pt,,7.2pt">
                  <w:txbxContent>
                    <w:p w14:paraId="4F0094B3" w14:textId="2CBBFD45" w:rsidR="008255B8" w:rsidRPr="00E6737B" w:rsidRDefault="008255B8" w:rsidP="00E6737B">
                      <w:pPr>
                        <w:pStyle w:val="Heading3"/>
                        <w:spacing w:before="0" w:after="160"/>
                        <w:rPr>
                          <w:rFonts w:cs="Arial"/>
                          <w:b/>
                          <w:color w:val="FFFFFF" w:themeColor="background1"/>
                        </w:rPr>
                      </w:pPr>
                      <w:r>
                        <w:rPr>
                          <w:rFonts w:cs="Arial"/>
                          <w:b/>
                          <w:color w:val="FFFFFF" w:themeColor="background1"/>
                        </w:rPr>
                        <w:t>For Authors</w:t>
                      </w:r>
                    </w:p>
                    <w:p w14:paraId="731B7A42" w14:textId="6D87E4D7" w:rsidR="004D1A2F" w:rsidRPr="004D1A2F" w:rsidRDefault="008255B8" w:rsidP="004D1A2F">
                      <w:pPr>
                        <w:spacing w:after="0" w:line="240" w:lineRule="auto"/>
                        <w:rPr>
                          <w:rFonts w:ascii="Arial" w:eastAsia="Times New Roman" w:hAnsi="Arial" w:cs="Arial"/>
                          <w:color w:val="FFFFFF" w:themeColor="background1"/>
                        </w:rPr>
                      </w:pPr>
                      <w:r w:rsidRPr="004D1A2F">
                        <w:rPr>
                          <w:rFonts w:ascii="Arial" w:hAnsi="Arial" w:cs="Arial"/>
                        </w:rPr>
                        <w:t xml:space="preserve">The Authors Alliance offers </w:t>
                      </w:r>
                      <w:r w:rsidR="004D1A2F">
                        <w:rPr>
                          <w:rFonts w:ascii="Arial" w:hAnsi="Arial" w:cs="Arial"/>
                        </w:rPr>
                        <w:t xml:space="preserve">an </w:t>
                      </w:r>
                      <w:hyperlink r:id="rId18" w:history="1">
                        <w:r w:rsidR="004D1A2F" w:rsidRPr="004D1A2F">
                          <w:rPr>
                            <w:rStyle w:val="Hyperlink"/>
                            <w:rFonts w:ascii="Arial" w:hAnsi="Arial" w:cs="Arial"/>
                            <w:color w:val="ACCBF9" w:themeColor="background2"/>
                          </w:rPr>
                          <w:t>Open Access portal</w:t>
                        </w:r>
                      </w:hyperlink>
                      <w:r w:rsidR="004D1A2F" w:rsidRPr="004D1A2F">
                        <w:rPr>
                          <w:rFonts w:ascii="Arial" w:hAnsi="Arial" w:cs="Arial"/>
                          <w:color w:val="ACCBF9" w:themeColor="background2"/>
                        </w:rPr>
                        <w:t xml:space="preserve"> </w:t>
                      </w:r>
                      <w:r w:rsidR="004D1A2F" w:rsidRPr="004D1A2F">
                        <w:rPr>
                          <w:rFonts w:ascii="Arial" w:hAnsi="Arial" w:cs="Arial"/>
                        </w:rPr>
                        <w:t xml:space="preserve">which includes </w:t>
                      </w:r>
                      <w:r w:rsidR="004D1A2F" w:rsidRPr="004D1A2F">
                        <w:rPr>
                          <w:rFonts w:ascii="Arial" w:eastAsia="Times New Roman" w:hAnsi="Arial" w:cs="Arial"/>
                          <w:color w:val="FFFFFF" w:themeColor="background1"/>
                        </w:rPr>
                        <w:t xml:space="preserve">resources </w:t>
                      </w:r>
                      <w:r w:rsidR="004D1A2F">
                        <w:rPr>
                          <w:rFonts w:ascii="Arial" w:eastAsia="Times New Roman" w:hAnsi="Arial" w:cs="Arial"/>
                          <w:color w:val="FFFFFF" w:themeColor="background1"/>
                        </w:rPr>
                        <w:t xml:space="preserve">to </w:t>
                      </w:r>
                      <w:r w:rsidR="004D1A2F" w:rsidRPr="004D1A2F">
                        <w:rPr>
                          <w:rFonts w:ascii="Arial" w:eastAsia="Times New Roman" w:hAnsi="Arial" w:cs="Arial"/>
                          <w:color w:val="FFFFFF" w:themeColor="background1"/>
                        </w:rPr>
                        <w:t xml:space="preserve">help </w:t>
                      </w:r>
                      <w:r w:rsidR="004D1A2F">
                        <w:rPr>
                          <w:rFonts w:ascii="Arial" w:eastAsia="Times New Roman" w:hAnsi="Arial" w:cs="Arial"/>
                          <w:color w:val="FFFFFF" w:themeColor="background1"/>
                        </w:rPr>
                        <w:t xml:space="preserve">authors </w:t>
                      </w:r>
                      <w:r w:rsidR="004D1A2F" w:rsidRPr="004D1A2F">
                        <w:rPr>
                          <w:rFonts w:ascii="Arial" w:eastAsia="Times New Roman" w:hAnsi="Arial" w:cs="Arial"/>
                          <w:color w:val="FFFFFF" w:themeColor="background1"/>
                        </w:rPr>
                        <w:t>understand when open access publi</w:t>
                      </w:r>
                      <w:r w:rsidR="004D1A2F">
                        <w:rPr>
                          <w:rFonts w:ascii="Arial" w:eastAsia="Times New Roman" w:hAnsi="Arial" w:cs="Arial"/>
                          <w:color w:val="FFFFFF" w:themeColor="background1"/>
                        </w:rPr>
                        <w:t>shing makes sense</w:t>
                      </w:r>
                      <w:r w:rsidR="004D1A2F" w:rsidRPr="004D1A2F">
                        <w:rPr>
                          <w:rFonts w:ascii="Arial" w:eastAsia="Times New Roman" w:hAnsi="Arial" w:cs="Arial"/>
                          <w:color w:val="FFFFFF" w:themeColor="background1"/>
                        </w:rPr>
                        <w:t xml:space="preserve">, why open access helps authors reach readers and advance knowledge, and how </w:t>
                      </w:r>
                      <w:r w:rsidR="004D1A2F">
                        <w:rPr>
                          <w:rFonts w:ascii="Arial" w:eastAsia="Times New Roman" w:hAnsi="Arial" w:cs="Arial"/>
                          <w:color w:val="FFFFFF" w:themeColor="background1"/>
                        </w:rPr>
                        <w:t xml:space="preserve">authors can release their works under open access terms.  The </w:t>
                      </w:r>
                      <w:r w:rsidR="004D1A2F" w:rsidRPr="004D1A2F">
                        <w:rPr>
                          <w:rFonts w:ascii="Arial" w:eastAsia="Times New Roman" w:hAnsi="Arial" w:cs="Arial"/>
                          <w:color w:val="FFFFFF" w:themeColor="background1"/>
                        </w:rPr>
                        <w:t>guide</w:t>
                      </w:r>
                      <w:r w:rsidR="004D1A2F" w:rsidRPr="004D1A2F">
                        <w:rPr>
                          <w:rFonts w:ascii="Arial" w:eastAsia="Times New Roman" w:hAnsi="Arial" w:cs="Arial"/>
                          <w:color w:val="ACCBF9" w:themeColor="background2"/>
                        </w:rPr>
                        <w:t xml:space="preserve"> </w:t>
                      </w:r>
                      <w:hyperlink r:id="rId19" w:history="1">
                        <w:r w:rsidR="004D1A2F" w:rsidRPr="004D1A2F">
                          <w:rPr>
                            <w:rStyle w:val="Hyperlink"/>
                            <w:rFonts w:ascii="Arial" w:eastAsia="Times New Roman" w:hAnsi="Arial" w:cs="Arial"/>
                            <w:color w:val="ACCBF9" w:themeColor="background2"/>
                          </w:rPr>
                          <w:t>Understanding Open Access:  When, Why, &amp; How to Make Your Work Openly Accessible</w:t>
                        </w:r>
                      </w:hyperlink>
                      <w:r w:rsidR="004D1A2F">
                        <w:rPr>
                          <w:rFonts w:ascii="Arial" w:eastAsia="Times New Roman" w:hAnsi="Arial" w:cs="Arial"/>
                          <w:color w:val="FFFFFF" w:themeColor="background1"/>
                        </w:rPr>
                        <w:t xml:space="preserve"> is available for download or purchase on the Authors Alliance website. </w:t>
                      </w:r>
                    </w:p>
                    <w:p w14:paraId="64558386" w14:textId="4790F7CB" w:rsidR="008255B8" w:rsidRPr="004D1A2F" w:rsidRDefault="008255B8" w:rsidP="008255B8">
                      <w:pPr>
                        <w:rPr>
                          <w:rFonts w:ascii="Arial" w:hAnsi="Arial" w:cs="Arial"/>
                        </w:rPr>
                      </w:pPr>
                    </w:p>
                  </w:txbxContent>
                </v:textbox>
                <w10:wrap type="topAndBottom"/>
              </v:rect>
            </w:pict>
          </mc:Fallback>
        </mc:AlternateContent>
      </w:r>
      <w:r>
        <w:rPr>
          <w:rFonts w:ascii="Arial" w:hAnsi="Arial" w:cs="Arial"/>
          <w:noProof/>
        </w:rPr>
        <mc:AlternateContent>
          <mc:Choice Requires="wps">
            <w:drawing>
              <wp:anchor distT="0" distB="0" distL="114300" distR="114300" simplePos="0" relativeHeight="251672576" behindDoc="0" locked="0" layoutInCell="1" allowOverlap="1" wp14:anchorId="35D4B986" wp14:editId="19302F8C">
                <wp:simplePos x="0" y="0"/>
                <wp:positionH relativeFrom="column">
                  <wp:posOffset>90805</wp:posOffset>
                </wp:positionH>
                <wp:positionV relativeFrom="paragraph">
                  <wp:posOffset>292100</wp:posOffset>
                </wp:positionV>
                <wp:extent cx="5728335" cy="826135"/>
                <wp:effectExtent l="0" t="0" r="12065" b="12065"/>
                <wp:wrapTopAndBottom/>
                <wp:docPr id="18" name="Rectangle 18"/>
                <wp:cNvGraphicFramePr/>
                <a:graphic xmlns:a="http://schemas.openxmlformats.org/drawingml/2006/main">
                  <a:graphicData uri="http://schemas.microsoft.com/office/word/2010/wordprocessingShape">
                    <wps:wsp>
                      <wps:cNvSpPr/>
                      <wps:spPr>
                        <a:xfrm>
                          <a:off x="0" y="0"/>
                          <a:ext cx="5728335" cy="826135"/>
                        </a:xfrm>
                        <a:prstGeom prst="rect">
                          <a:avLst/>
                        </a:prstGeom>
                        <a:solidFill>
                          <a:srgbClr val="DAE7FF"/>
                        </a:solidFill>
                      </wps:spPr>
                      <wps:style>
                        <a:lnRef idx="2">
                          <a:schemeClr val="accent5">
                            <a:shade val="50000"/>
                          </a:schemeClr>
                        </a:lnRef>
                        <a:fillRef idx="1">
                          <a:schemeClr val="accent5"/>
                        </a:fillRef>
                        <a:effectRef idx="0">
                          <a:schemeClr val="accent5"/>
                        </a:effectRef>
                        <a:fontRef idx="minor">
                          <a:schemeClr val="lt1"/>
                        </a:fontRef>
                      </wps:style>
                      <wps:txbx>
                        <w:txbxContent>
                          <w:p w14:paraId="3B5BAE7E" w14:textId="1D4B907A" w:rsidR="008F2BF3" w:rsidRPr="00FF3BB3" w:rsidRDefault="00690F49" w:rsidP="00D20DF8">
                            <w:pPr>
                              <w:rPr>
                                <w:rFonts w:ascii="Arial" w:hAnsi="Arial" w:cs="Arial"/>
                                <w:b/>
                                <w:i/>
                                <w:color w:val="4F4652" w:themeColor="accent6" w:themeShade="80"/>
                              </w:rPr>
                            </w:pPr>
                            <w:r>
                              <w:rPr>
                                <w:rFonts w:ascii="Arial" w:hAnsi="Arial" w:cs="Arial"/>
                                <w:b/>
                                <w:i/>
                                <w:color w:val="4F4652" w:themeColor="accent6" w:themeShade="80"/>
                              </w:rPr>
                              <w:t>For Publishers</w:t>
                            </w:r>
                          </w:p>
                          <w:p w14:paraId="4741E3E7" w14:textId="0C6C2B0B" w:rsidR="008F2BF3" w:rsidRPr="00FF3BB3" w:rsidRDefault="008F2BF3" w:rsidP="00D20DF8">
                            <w:pPr>
                              <w:spacing w:after="0"/>
                              <w:rPr>
                                <w:rFonts w:ascii="Arial" w:hAnsi="Arial" w:cs="Arial"/>
                                <w:color w:val="4F4652" w:themeColor="accent6" w:themeShade="80"/>
                              </w:rPr>
                            </w:pPr>
                            <w:r w:rsidRPr="00FF3BB3">
                              <w:rPr>
                                <w:rFonts w:ascii="Arial" w:hAnsi="Arial" w:cs="Arial"/>
                                <w:color w:val="4F4652" w:themeColor="accent6" w:themeShade="80"/>
                              </w:rPr>
                              <w:t>Publishers will want to ensure that section 3 and Schedule B (detailed below) do not contradict one another regarding distribution and re-use of the work.</w:t>
                            </w:r>
                          </w:p>
                          <w:p w14:paraId="45D0DD60" w14:textId="77777777" w:rsidR="008F2BF3" w:rsidRPr="00F31F5E" w:rsidRDefault="008F2BF3" w:rsidP="00D20DF8">
                            <w:pPr>
                              <w:rPr>
                                <w:rFonts w:ascii="Arial" w:hAnsi="Arial" w:cs="Arial"/>
                                <w:sz w:val="19"/>
                                <w:szCs w:val="19"/>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o:spid="_x0000_s1028" style="position:absolute;margin-left:7.15pt;margin-top:23pt;width:451.05pt;height:6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" fillcolor="#dae7ff" strokecolor="#2b5158 [1608]" strokeweight="1pt">
                <v:textbox inset=",7.2pt,,7.2pt">
                  <w:txbxContent>
                    <w:p w14:paraId="3B5BAE7E" w14:textId="1D4B907A" w:rsidR="008F2BF3" w:rsidRPr="00FF3BB3" w:rsidRDefault="00690F49" w:rsidP="00D20DF8">
                      <w:pPr>
                        <w:rPr>
                          <w:rFonts w:ascii="Arial" w:hAnsi="Arial" w:cs="Arial"/>
                          <w:b/>
                          <w:i/>
                          <w:color w:val="4F4652" w:themeColor="accent6" w:themeShade="80"/>
                        </w:rPr>
                      </w:pPr>
                      <w:r>
                        <w:rPr>
                          <w:rFonts w:ascii="Arial" w:hAnsi="Arial" w:cs="Arial"/>
                          <w:b/>
                          <w:i/>
                          <w:color w:val="4F4652" w:themeColor="accent6" w:themeShade="80"/>
                        </w:rPr>
                        <w:t>For Publishers</w:t>
                      </w:r>
                    </w:p>
                    <w:p w14:paraId="4741E3E7" w14:textId="0C6C2B0B" w:rsidR="008F2BF3" w:rsidRPr="00FF3BB3" w:rsidRDefault="008F2BF3" w:rsidP="00D20DF8">
                      <w:pPr>
                        <w:spacing w:after="0"/>
                        <w:rPr>
                          <w:rFonts w:ascii="Arial" w:hAnsi="Arial" w:cs="Arial"/>
                          <w:color w:val="4F4652" w:themeColor="accent6" w:themeShade="80"/>
                        </w:rPr>
                      </w:pPr>
                      <w:r w:rsidRPr="00FF3BB3">
                        <w:rPr>
                          <w:rFonts w:ascii="Arial" w:hAnsi="Arial" w:cs="Arial"/>
                          <w:color w:val="4F4652" w:themeColor="accent6" w:themeShade="80"/>
                        </w:rPr>
                        <w:t>Publishers will want to ensure that section 3 and Schedule B (detailed below) do not contradict one another regarding distribution and re-use of the work.</w:t>
                      </w:r>
                    </w:p>
                    <w:p w14:paraId="45D0DD60" w14:textId="77777777" w:rsidR="008F2BF3" w:rsidRPr="00F31F5E" w:rsidRDefault="008F2BF3" w:rsidP="00D20DF8">
                      <w:pPr>
                        <w:rPr>
                          <w:rFonts w:ascii="Arial" w:hAnsi="Arial" w:cs="Arial"/>
                          <w:sz w:val="19"/>
                          <w:szCs w:val="19"/>
                        </w:rPr>
                      </w:pPr>
                    </w:p>
                  </w:txbxContent>
                </v:textbox>
                <w10:wrap type="topAndBottom"/>
              </v:rect>
            </w:pict>
          </mc:Fallback>
        </mc:AlternateContent>
      </w:r>
      <w:r w:rsidR="00CE38BC">
        <w:rPr>
          <w:rFonts w:ascii="Arial" w:hAnsi="Arial" w:cs="Arial"/>
        </w:rPr>
        <w:t xml:space="preserve">3. </w:t>
      </w:r>
      <w:r w:rsidR="0099158F" w:rsidRPr="00F03D51">
        <w:rPr>
          <w:rFonts w:ascii="Arial" w:hAnsi="Arial" w:cs="Arial"/>
        </w:rPr>
        <w:t>Copyri</w:t>
      </w:r>
      <w:r w:rsidR="00CE38BC">
        <w:rPr>
          <w:rFonts w:ascii="Arial" w:hAnsi="Arial" w:cs="Arial"/>
        </w:rPr>
        <w:t>ght; License to Publish</w:t>
      </w:r>
    </w:p>
    <w:p w14:paraId="484B18D0" w14:textId="2FC5EAE1" w:rsidR="00CE38BC" w:rsidRDefault="00CE38BC" w:rsidP="00E6737B">
      <w:pPr>
        <w:spacing w:after="160"/>
      </w:pPr>
    </w:p>
    <w:p w14:paraId="58B5FE50" w14:textId="0CBD71E2" w:rsidR="0045683F" w:rsidRDefault="00896459" w:rsidP="00E6737B">
      <w:pPr>
        <w:spacing w:after="160" w:line="240" w:lineRule="auto"/>
        <w:rPr>
          <w:rFonts w:ascii="Arial" w:hAnsi="Arial" w:cs="Arial"/>
        </w:rPr>
      </w:pPr>
      <w:r>
        <w:rPr>
          <w:rFonts w:ascii="Arial" w:hAnsi="Arial" w:cs="Arial"/>
        </w:rPr>
        <w:t xml:space="preserve">This section spells out what rights the author grants to the publisher. Broadly speaking, it determines what the author and publisher may do with the work as well as what readers may do with the work (when a Creative Commons license is selected in Schedule B). </w:t>
      </w:r>
      <w:r w:rsidR="004B41F1">
        <w:rPr>
          <w:rFonts w:ascii="Arial" w:hAnsi="Arial" w:cs="Arial"/>
        </w:rPr>
        <w:t xml:space="preserve"> </w:t>
      </w:r>
      <w:r w:rsidR="00EA6AE1" w:rsidRPr="00EA6AE1">
        <w:rPr>
          <w:rFonts w:ascii="Arial" w:hAnsi="Arial" w:cs="Arial"/>
        </w:rPr>
        <w:t>In this section</w:t>
      </w:r>
      <w:r>
        <w:rPr>
          <w:rFonts w:ascii="Arial" w:hAnsi="Arial" w:cs="Arial"/>
        </w:rPr>
        <w:t>,</w:t>
      </w:r>
      <w:r w:rsidR="00EA6AE1" w:rsidRPr="00EA6AE1">
        <w:rPr>
          <w:rFonts w:ascii="Arial" w:hAnsi="Arial" w:cs="Arial"/>
        </w:rPr>
        <w:t xml:space="preserve"> we have chosen for the </w:t>
      </w:r>
      <w:r w:rsidR="00EA6AE1">
        <w:rPr>
          <w:rFonts w:ascii="Arial" w:hAnsi="Arial" w:cs="Arial"/>
        </w:rPr>
        <w:t xml:space="preserve">author to retain copyright and have copyright </w:t>
      </w:r>
      <w:r w:rsidR="00000004">
        <w:rPr>
          <w:rFonts w:ascii="Arial" w:hAnsi="Arial" w:cs="Arial"/>
        </w:rPr>
        <w:t xml:space="preserve">registered in her or his name. </w:t>
      </w:r>
      <w:r w:rsidR="0045683F">
        <w:rPr>
          <w:rFonts w:ascii="Arial" w:hAnsi="Arial" w:cs="Arial"/>
        </w:rPr>
        <w:t>As the copyright owner of the work, it is at the author’s discretion to sel</w:t>
      </w:r>
      <w:r w:rsidR="00E6737B">
        <w:rPr>
          <w:rFonts w:ascii="Arial" w:hAnsi="Arial" w:cs="Arial"/>
        </w:rPr>
        <w:t>ect a Creative Commons License.</w:t>
      </w:r>
    </w:p>
    <w:p w14:paraId="0403B623" w14:textId="58EA199A" w:rsidR="00CE38BC" w:rsidRDefault="00EA6AE1" w:rsidP="00E6737B">
      <w:pPr>
        <w:spacing w:after="160" w:line="240" w:lineRule="auto"/>
        <w:contextualSpacing/>
        <w:rPr>
          <w:rFonts w:ascii="Arial" w:hAnsi="Arial" w:cs="Arial"/>
        </w:rPr>
      </w:pPr>
      <w:r>
        <w:rPr>
          <w:rFonts w:ascii="Arial" w:hAnsi="Arial" w:cs="Arial"/>
        </w:rPr>
        <w:t>The author also grants to the publisher an exclusive license for commercialization of the work, and a non-exclusive license for non-commercial publications, such as the ope</w:t>
      </w:r>
      <w:r w:rsidR="00000004">
        <w:rPr>
          <w:rFonts w:ascii="Arial" w:hAnsi="Arial" w:cs="Arial"/>
        </w:rPr>
        <w:t xml:space="preserve">n access </w:t>
      </w:r>
      <w:r w:rsidR="00000004">
        <w:rPr>
          <w:rFonts w:ascii="Arial" w:hAnsi="Arial" w:cs="Arial"/>
        </w:rPr>
        <w:lastRenderedPageBreak/>
        <w:t xml:space="preserve">publications version. </w:t>
      </w:r>
      <w:r>
        <w:rPr>
          <w:rFonts w:ascii="Arial" w:hAnsi="Arial" w:cs="Arial"/>
        </w:rPr>
        <w:t>We anticipate that both authors and publishers may wish to enjoy broad distribution of the work with a freely available digital open access version, while also selling a print copy of the work.</w:t>
      </w:r>
    </w:p>
    <w:p w14:paraId="70D737DD" w14:textId="670BB178" w:rsidR="00CE38BC" w:rsidRDefault="00CE38BC" w:rsidP="00220C99">
      <w:pPr>
        <w:pStyle w:val="Heading2"/>
        <w:spacing w:before="0" w:after="160"/>
        <w:rPr>
          <w:rFonts w:ascii="Arial" w:hAnsi="Arial" w:cs="Arial"/>
        </w:rPr>
      </w:pPr>
      <w:bookmarkStart w:id="26" w:name="_v74no7i0l6wc" w:colFirst="0" w:colLast="0"/>
      <w:bookmarkEnd w:id="26"/>
      <w:r>
        <w:rPr>
          <w:rFonts w:ascii="Arial" w:hAnsi="Arial" w:cs="Arial"/>
        </w:rPr>
        <w:t>4. Funding</w:t>
      </w:r>
    </w:p>
    <w:p w14:paraId="417E83DF" w14:textId="707FCDC6" w:rsidR="00CE38BC" w:rsidRDefault="00CE38BC" w:rsidP="00220C99">
      <w:pPr>
        <w:spacing w:after="160"/>
        <w:rPr>
          <w:rFonts w:ascii="Arial" w:hAnsi="Arial" w:cs="Arial"/>
        </w:rPr>
      </w:pPr>
      <w:r w:rsidRPr="00F03D51">
        <w:rPr>
          <w:rFonts w:ascii="Arial" w:hAnsi="Arial" w:cs="Arial"/>
        </w:rPr>
        <w:t xml:space="preserve">You will note </w:t>
      </w:r>
      <w:r w:rsidR="00E968A0">
        <w:rPr>
          <w:rFonts w:ascii="Arial" w:hAnsi="Arial" w:cs="Arial"/>
        </w:rPr>
        <w:t xml:space="preserve">this section indicates </w:t>
      </w:r>
      <w:r w:rsidRPr="00F03D51">
        <w:rPr>
          <w:rFonts w:ascii="Arial" w:hAnsi="Arial" w:cs="Arial"/>
        </w:rPr>
        <w:t xml:space="preserve">funding </w:t>
      </w:r>
      <w:r w:rsidR="00E968A0">
        <w:rPr>
          <w:rFonts w:ascii="Arial" w:hAnsi="Arial" w:cs="Arial"/>
        </w:rPr>
        <w:t xml:space="preserve">is required </w:t>
      </w:r>
      <w:r w:rsidRPr="00F03D51">
        <w:rPr>
          <w:rFonts w:ascii="Arial" w:hAnsi="Arial" w:cs="Arial"/>
        </w:rPr>
        <w:t>for open access publications</w:t>
      </w:r>
      <w:r w:rsidR="00E968A0">
        <w:rPr>
          <w:rFonts w:ascii="Arial" w:hAnsi="Arial" w:cs="Arial"/>
        </w:rPr>
        <w:t>, but does not specify the source of funding</w:t>
      </w:r>
      <w:r w:rsidRPr="00F03D51">
        <w:rPr>
          <w:rFonts w:ascii="Arial" w:hAnsi="Arial" w:cs="Arial"/>
        </w:rPr>
        <w:t>. We anticipate many open access projects will include plans for funding the work through subventions, grants, or other mechanisms. As a result, we made a conscious choice to address funding of the work in a schedule rather than the body of the agreement since the amounts involved and the exact terms on which the money is delivered will vary by institution and by work. While Schedule C: Funding and Stakeholders can be used to detail the terms of a funding agency’s commitment (and possible requirements), it will likely be supplemented by additional documentation (for example, a statement of the elements of the project’s costs) depending on the needs of the publisher and the funder. Since the Publishing Contract is between two specific parties—the author and the publisher—we have not sought to create other documents for external parties.</w:t>
      </w:r>
      <w:r>
        <w:rPr>
          <w:rFonts w:ascii="Arial" w:hAnsi="Arial" w:cs="Arial"/>
        </w:rPr>
        <w:t xml:space="preserve"> </w:t>
      </w:r>
      <w:r w:rsidRPr="00F03D51">
        <w:rPr>
          <w:rFonts w:ascii="Arial" w:hAnsi="Arial" w:cs="Arial"/>
        </w:rPr>
        <w:t>We have deliberately left the responsibility of obtaining the institutional subvention with the author to avoid initiating business-to-business negotiations that might trigger procurement processes at institutions that have such requirements.</w:t>
      </w:r>
    </w:p>
    <w:p w14:paraId="23624CF1" w14:textId="180E9709" w:rsidR="0099158F" w:rsidRPr="00F03D51" w:rsidRDefault="0099158F" w:rsidP="00220C99">
      <w:pPr>
        <w:pStyle w:val="Heading2"/>
        <w:spacing w:before="0" w:after="160"/>
        <w:rPr>
          <w:rFonts w:ascii="Arial" w:hAnsi="Arial" w:cs="Arial"/>
        </w:rPr>
      </w:pPr>
      <w:r w:rsidRPr="00F03D51">
        <w:rPr>
          <w:rFonts w:ascii="Arial" w:hAnsi="Arial" w:cs="Arial"/>
        </w:rPr>
        <w:t xml:space="preserve">5. </w:t>
      </w:r>
      <w:r w:rsidR="00E968A0">
        <w:rPr>
          <w:rFonts w:ascii="Arial" w:hAnsi="Arial" w:cs="Arial"/>
        </w:rPr>
        <w:t xml:space="preserve">AND 6. </w:t>
      </w:r>
      <w:r w:rsidRPr="00F03D51">
        <w:rPr>
          <w:rFonts w:ascii="Arial" w:hAnsi="Arial" w:cs="Arial"/>
        </w:rPr>
        <w:t>Publisher and Author Commitments</w:t>
      </w:r>
    </w:p>
    <w:p w14:paraId="4D3587E2" w14:textId="57EDE4C9" w:rsidR="0099158F" w:rsidRPr="00F03D51" w:rsidRDefault="004D1A2F" w:rsidP="00220C99">
      <w:pPr>
        <w:spacing w:after="160"/>
        <w:rPr>
          <w:rFonts w:ascii="Arial" w:hAnsi="Arial" w:cs="Arial"/>
        </w:rPr>
      </w:pPr>
      <w:r>
        <w:rPr>
          <w:rFonts w:ascii="Arial" w:hAnsi="Arial" w:cs="Arial"/>
          <w:noProof/>
        </w:rPr>
        <mc:AlternateContent>
          <mc:Choice Requires="wps">
            <w:drawing>
              <wp:anchor distT="0" distB="0" distL="114300" distR="114300" simplePos="0" relativeHeight="251674624" behindDoc="0" locked="0" layoutInCell="1" allowOverlap="1" wp14:anchorId="66364F5A" wp14:editId="00BB7958">
                <wp:simplePos x="0" y="0"/>
                <wp:positionH relativeFrom="column">
                  <wp:posOffset>-20320</wp:posOffset>
                </wp:positionH>
                <wp:positionV relativeFrom="paragraph">
                  <wp:posOffset>1266190</wp:posOffset>
                </wp:positionV>
                <wp:extent cx="2737485" cy="2362200"/>
                <wp:effectExtent l="12700" t="12700" r="18415" b="12700"/>
                <wp:wrapTopAndBottom/>
                <wp:docPr id="19" name="Rectangle 19"/>
                <wp:cNvGraphicFramePr/>
                <a:graphic xmlns:a="http://schemas.openxmlformats.org/drawingml/2006/main">
                  <a:graphicData uri="http://schemas.microsoft.com/office/word/2010/wordprocessingShape">
                    <wps:wsp>
                      <wps:cNvSpPr/>
                      <wps:spPr>
                        <a:xfrm>
                          <a:off x="0" y="0"/>
                          <a:ext cx="2737485" cy="2362200"/>
                        </a:xfrm>
                        <a:prstGeom prst="rect">
                          <a:avLst/>
                        </a:prstGeom>
                        <a:solidFill>
                          <a:srgbClr val="5E6B7F"/>
                        </a:solidFill>
                      </wps:spPr>
                      <wps:style>
                        <a:lnRef idx="3">
                          <a:schemeClr val="lt1"/>
                        </a:lnRef>
                        <a:fillRef idx="1">
                          <a:schemeClr val="accent4"/>
                        </a:fillRef>
                        <a:effectRef idx="1">
                          <a:schemeClr val="accent4"/>
                        </a:effectRef>
                        <a:fontRef idx="minor">
                          <a:schemeClr val="lt1"/>
                        </a:fontRef>
                      </wps:style>
                      <wps:txbx>
                        <w:txbxContent>
                          <w:p w14:paraId="107FE31B" w14:textId="02C3F570" w:rsidR="008F2BF3" w:rsidRPr="005815B2" w:rsidRDefault="008F2BF3" w:rsidP="005815B2">
                            <w:pPr>
                              <w:pStyle w:val="Heading3"/>
                              <w:spacing w:before="0" w:after="160"/>
                              <w:rPr>
                                <w:rFonts w:cs="Arial"/>
                                <w:b/>
                                <w:color w:val="FFFFFF" w:themeColor="background1"/>
                              </w:rPr>
                            </w:pPr>
                            <w:r>
                              <w:rPr>
                                <w:rFonts w:cs="Arial"/>
                                <w:b/>
                                <w:color w:val="FFFFFF" w:themeColor="background1"/>
                              </w:rPr>
                              <w:t>For Authors</w:t>
                            </w:r>
                          </w:p>
                          <w:p w14:paraId="153841C0" w14:textId="029D8429" w:rsidR="008F2BF3" w:rsidRPr="00D20DF8" w:rsidRDefault="008F2BF3" w:rsidP="00D20DF8">
                            <w:pPr>
                              <w:rPr>
                                <w:sz w:val="19"/>
                                <w:szCs w:val="19"/>
                              </w:rPr>
                            </w:pPr>
                            <w:r w:rsidRPr="00F03D51">
                              <w:rPr>
                                <w:rFonts w:ascii="Arial" w:hAnsi="Arial" w:cs="Arial"/>
                              </w:rPr>
                              <w:t>If a version of the work will be made available for sale, authors will likely be interested in how many complimentary copies of their work they will receive, the ability to purchase additional copies at a discounted price, and any potential royalties (which are described in the relevant attached schedules).</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9" style="position:absolute;margin-left:-1.55pt;margin-top:99.7pt;width:215.55pt;height:18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" fillcolor="#5e6b7f" strokecolor="white [3201]" strokeweight="1.5pt">
                <v:textbox inset=",7.2pt,,7.2pt">
                  <w:txbxContent>
                    <w:p w14:paraId="107FE31B" w14:textId="02C3F570" w:rsidR="008F2BF3" w:rsidRPr="005815B2" w:rsidRDefault="008F2BF3" w:rsidP="005815B2">
                      <w:pPr>
                        <w:pStyle w:val="Heading3"/>
                        <w:spacing w:before="0" w:after="160"/>
                        <w:rPr>
                          <w:rFonts w:cs="Arial"/>
                          <w:b/>
                          <w:color w:val="FFFFFF" w:themeColor="background1"/>
                        </w:rPr>
                      </w:pPr>
                      <w:r>
                        <w:rPr>
                          <w:rFonts w:cs="Arial"/>
                          <w:b/>
                          <w:color w:val="FFFFFF" w:themeColor="background1"/>
                        </w:rPr>
                        <w:t>For Authors</w:t>
                      </w:r>
                    </w:p>
                    <w:p w14:paraId="153841C0" w14:textId="029D8429" w:rsidR="008F2BF3" w:rsidRPr="00D20DF8" w:rsidRDefault="008F2BF3" w:rsidP="00D20DF8">
                      <w:pPr>
                        <w:rPr>
                          <w:sz w:val="19"/>
                          <w:szCs w:val="19"/>
                        </w:rPr>
                      </w:pPr>
                      <w:r w:rsidRPr="00F03D51">
                        <w:rPr>
                          <w:rFonts w:ascii="Arial" w:hAnsi="Arial" w:cs="Arial"/>
                        </w:rPr>
                        <w:t>If a version of the work will be made available for sale, authors will likely be interested in how many complimentary copies of their work they will receive, the ability to purchase additional copies at a discounted price, and any potential royalties (which are described in the relevant attached schedules).</w:t>
                      </w:r>
                    </w:p>
                  </w:txbxContent>
                </v:textbox>
                <w10:wrap type="topAndBottom"/>
              </v:rect>
            </w:pict>
          </mc:Fallback>
        </mc:AlternateContent>
      </w:r>
      <w:r>
        <w:rPr>
          <w:rFonts w:ascii="Arial" w:hAnsi="Arial" w:cs="Arial"/>
          <w:noProof/>
        </w:rPr>
        <mc:AlternateContent>
          <mc:Choice Requires="wps">
            <w:drawing>
              <wp:anchor distT="0" distB="0" distL="114300" distR="114300" simplePos="0" relativeHeight="251676672" behindDoc="0" locked="0" layoutInCell="1" allowOverlap="1" wp14:anchorId="48ED2085" wp14:editId="5AF77D00">
                <wp:simplePos x="0" y="0"/>
                <wp:positionH relativeFrom="column">
                  <wp:posOffset>2945130</wp:posOffset>
                </wp:positionH>
                <wp:positionV relativeFrom="paragraph">
                  <wp:posOffset>1266190</wp:posOffset>
                </wp:positionV>
                <wp:extent cx="2738755" cy="2362200"/>
                <wp:effectExtent l="0" t="0" r="17145" b="12700"/>
                <wp:wrapTopAndBottom/>
                <wp:docPr id="20" name="Rectangle 20"/>
                <wp:cNvGraphicFramePr/>
                <a:graphic xmlns:a="http://schemas.openxmlformats.org/drawingml/2006/main">
                  <a:graphicData uri="http://schemas.microsoft.com/office/word/2010/wordprocessingShape">
                    <wps:wsp>
                      <wps:cNvSpPr/>
                      <wps:spPr>
                        <a:xfrm>
                          <a:off x="0" y="0"/>
                          <a:ext cx="2738755" cy="2362200"/>
                        </a:xfrm>
                        <a:prstGeom prst="rect">
                          <a:avLst/>
                        </a:prstGeom>
                        <a:solidFill>
                          <a:srgbClr val="DAE7FF"/>
                        </a:solidFill>
                      </wps:spPr>
                      <wps:style>
                        <a:lnRef idx="2">
                          <a:schemeClr val="accent5">
                            <a:shade val="50000"/>
                          </a:schemeClr>
                        </a:lnRef>
                        <a:fillRef idx="1">
                          <a:schemeClr val="accent5"/>
                        </a:fillRef>
                        <a:effectRef idx="0">
                          <a:schemeClr val="accent5"/>
                        </a:effectRef>
                        <a:fontRef idx="minor">
                          <a:schemeClr val="lt1"/>
                        </a:fontRef>
                      </wps:style>
                      <wps:txbx>
                        <w:txbxContent>
                          <w:p w14:paraId="282C2F51" w14:textId="77777777" w:rsidR="008F2BF3" w:rsidRPr="00FF3BB3" w:rsidRDefault="008F2BF3" w:rsidP="00EA0C0C">
                            <w:pPr>
                              <w:spacing w:after="160"/>
                              <w:rPr>
                                <w:rFonts w:ascii="Arial" w:hAnsi="Arial" w:cs="Arial"/>
                                <w:b/>
                                <w:i/>
                                <w:color w:val="4F4652" w:themeColor="accent6" w:themeShade="80"/>
                              </w:rPr>
                            </w:pPr>
                            <w:r w:rsidRPr="00FF3BB3">
                              <w:rPr>
                                <w:rFonts w:ascii="Arial" w:hAnsi="Arial" w:cs="Arial"/>
                                <w:b/>
                                <w:i/>
                                <w:color w:val="4F4652" w:themeColor="accent6" w:themeShade="80"/>
                              </w:rPr>
                              <w:t>For Publishers</w:t>
                            </w:r>
                          </w:p>
                          <w:p w14:paraId="421FEF12" w14:textId="6BDCED3B" w:rsidR="008F2BF3" w:rsidRPr="00D20DF8" w:rsidRDefault="008F2BF3" w:rsidP="00EA0C0C">
                            <w:pPr>
                              <w:spacing w:after="0"/>
                              <w:rPr>
                                <w:rFonts w:ascii="Arial" w:hAnsi="Arial" w:cs="Arial"/>
                                <w:sz w:val="18"/>
                                <w:szCs w:val="18"/>
                              </w:rPr>
                            </w:pPr>
                            <w:r w:rsidRPr="00FF3BB3">
                              <w:rPr>
                                <w:rFonts w:ascii="Arial" w:hAnsi="Arial" w:cs="Arial"/>
                                <w:color w:val="4F4652" w:themeColor="accent6" w:themeShade="80"/>
                                <w:sz w:val="18"/>
                                <w:szCs w:val="18"/>
                              </w:rPr>
                              <w:t xml:space="preserve">Publishers will want to omit or modify </w:t>
                            </w:r>
                            <w:r>
                              <w:rPr>
                                <w:rFonts w:ascii="Arial" w:hAnsi="Arial" w:cs="Arial"/>
                                <w:color w:val="4F4652" w:themeColor="accent6" w:themeShade="80"/>
                                <w:sz w:val="18"/>
                                <w:szCs w:val="18"/>
                              </w:rPr>
                              <w:t>several statements in Sections 5</w:t>
                            </w:r>
                            <w:r w:rsidRPr="00FF3BB3">
                              <w:rPr>
                                <w:rFonts w:ascii="Arial" w:hAnsi="Arial" w:cs="Arial"/>
                                <w:color w:val="4F4652" w:themeColor="accent6" w:themeShade="80"/>
                                <w:sz w:val="18"/>
                                <w:szCs w:val="18"/>
                              </w:rPr>
                              <w:t xml:space="preserve"> and </w:t>
                            </w:r>
                            <w:r>
                              <w:rPr>
                                <w:rFonts w:ascii="Arial" w:hAnsi="Arial" w:cs="Arial"/>
                                <w:color w:val="4F4652" w:themeColor="accent6" w:themeShade="80"/>
                                <w:sz w:val="18"/>
                                <w:szCs w:val="18"/>
                              </w:rPr>
                              <w:t>6</w:t>
                            </w:r>
                            <w:r w:rsidRPr="00FF3BB3">
                              <w:rPr>
                                <w:rFonts w:ascii="Arial" w:hAnsi="Arial" w:cs="Arial"/>
                                <w:color w:val="4F4652" w:themeColor="accent6" w:themeShade="80"/>
                                <w:sz w:val="18"/>
                                <w:szCs w:val="18"/>
                              </w:rPr>
                              <w:t xml:space="preserve"> depending on whether certain schedules are used and the circumstances of the project in question. For example</w:t>
                            </w:r>
                            <w:r w:rsidR="00F93728">
                              <w:rPr>
                                <w:rFonts w:ascii="Arial" w:hAnsi="Arial" w:cs="Arial"/>
                                <w:color w:val="4F4652" w:themeColor="accent6" w:themeShade="80"/>
                                <w:sz w:val="18"/>
                                <w:szCs w:val="18"/>
                              </w:rPr>
                              <w:t>, if</w:t>
                            </w:r>
                            <w:r w:rsidRPr="00FF3BB3">
                              <w:rPr>
                                <w:rFonts w:ascii="Arial" w:hAnsi="Arial" w:cs="Arial"/>
                                <w:color w:val="4F4652" w:themeColor="accent6" w:themeShade="80"/>
                                <w:sz w:val="18"/>
                                <w:szCs w:val="18"/>
                              </w:rPr>
                              <w:t xml:space="preserve"> the work will not be commercialized or royalties will not be paid for other reasons (and therefore Schedule E is omitted), references to royalties and complementary copies should be deleted. If the work does not contain any material requiring permissions or created/contributed by others, Schedules F (and the</w:t>
                            </w:r>
                            <w:r>
                              <w:rPr>
                                <w:rFonts w:ascii="Arial" w:hAnsi="Arial" w:cs="Arial"/>
                                <w:color w:val="4F4652" w:themeColor="accent6" w:themeShade="80"/>
                                <w:sz w:val="18"/>
                                <w:szCs w:val="18"/>
                              </w:rPr>
                              <w:t xml:space="preserve"> relevant portions of sections 5 and 6</w:t>
                            </w:r>
                            <w:r w:rsidRPr="00FF3BB3">
                              <w:rPr>
                                <w:rFonts w:ascii="Arial" w:hAnsi="Arial" w:cs="Arial"/>
                                <w:color w:val="4F4652" w:themeColor="accent6" w:themeShade="80"/>
                                <w:sz w:val="18"/>
                                <w:szCs w:val="18"/>
                              </w:rPr>
                              <w:t>) should also be omitted.</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 o:spid="_x0000_s1030" style="position:absolute;margin-left:231.9pt;margin-top:99.7pt;width:215.65pt;height:18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" fillcolor="#dae7ff" strokecolor="#2b5158 [1608]" strokeweight="1pt">
                <v:textbox inset=",7.2pt,,7.2pt">
                  <w:txbxContent>
                    <w:p w14:paraId="282C2F51" w14:textId="77777777" w:rsidR="008F2BF3" w:rsidRPr="00FF3BB3" w:rsidRDefault="008F2BF3" w:rsidP="00EA0C0C">
                      <w:pPr>
                        <w:spacing w:after="160"/>
                        <w:rPr>
                          <w:rFonts w:ascii="Arial" w:hAnsi="Arial" w:cs="Arial"/>
                          <w:b/>
                          <w:i/>
                          <w:color w:val="4F4652" w:themeColor="accent6" w:themeShade="80"/>
                        </w:rPr>
                      </w:pPr>
                      <w:r w:rsidRPr="00FF3BB3">
                        <w:rPr>
                          <w:rFonts w:ascii="Arial" w:hAnsi="Arial" w:cs="Arial"/>
                          <w:b/>
                          <w:i/>
                          <w:color w:val="4F4652" w:themeColor="accent6" w:themeShade="80"/>
                        </w:rPr>
                        <w:t>For Publishers</w:t>
                      </w:r>
                    </w:p>
                    <w:p w14:paraId="421FEF12" w14:textId="6BDCED3B" w:rsidR="008F2BF3" w:rsidRPr="00D20DF8" w:rsidRDefault="008F2BF3" w:rsidP="00EA0C0C">
                      <w:pPr>
                        <w:spacing w:after="0"/>
                        <w:rPr>
                          <w:rFonts w:ascii="Arial" w:hAnsi="Arial" w:cs="Arial"/>
                          <w:sz w:val="18"/>
                          <w:szCs w:val="18"/>
                        </w:rPr>
                      </w:pPr>
                      <w:r w:rsidRPr="00FF3BB3">
                        <w:rPr>
                          <w:rFonts w:ascii="Arial" w:hAnsi="Arial" w:cs="Arial"/>
                          <w:color w:val="4F4652" w:themeColor="accent6" w:themeShade="80"/>
                          <w:sz w:val="18"/>
                          <w:szCs w:val="18"/>
                        </w:rPr>
                        <w:t xml:space="preserve">Publishers will want to omit or modify </w:t>
                      </w:r>
                      <w:r>
                        <w:rPr>
                          <w:rFonts w:ascii="Arial" w:hAnsi="Arial" w:cs="Arial"/>
                          <w:color w:val="4F4652" w:themeColor="accent6" w:themeShade="80"/>
                          <w:sz w:val="18"/>
                          <w:szCs w:val="18"/>
                        </w:rPr>
                        <w:t>several statements in Sections 5</w:t>
                      </w:r>
                      <w:r w:rsidRPr="00FF3BB3">
                        <w:rPr>
                          <w:rFonts w:ascii="Arial" w:hAnsi="Arial" w:cs="Arial"/>
                          <w:color w:val="4F4652" w:themeColor="accent6" w:themeShade="80"/>
                          <w:sz w:val="18"/>
                          <w:szCs w:val="18"/>
                        </w:rPr>
                        <w:t xml:space="preserve"> and </w:t>
                      </w:r>
                      <w:r>
                        <w:rPr>
                          <w:rFonts w:ascii="Arial" w:hAnsi="Arial" w:cs="Arial"/>
                          <w:color w:val="4F4652" w:themeColor="accent6" w:themeShade="80"/>
                          <w:sz w:val="18"/>
                          <w:szCs w:val="18"/>
                        </w:rPr>
                        <w:t>6</w:t>
                      </w:r>
                      <w:r w:rsidRPr="00FF3BB3">
                        <w:rPr>
                          <w:rFonts w:ascii="Arial" w:hAnsi="Arial" w:cs="Arial"/>
                          <w:color w:val="4F4652" w:themeColor="accent6" w:themeShade="80"/>
                          <w:sz w:val="18"/>
                          <w:szCs w:val="18"/>
                        </w:rPr>
                        <w:t xml:space="preserve"> depending on whether certain schedules are used and the circumstances of the project in question. For example</w:t>
                      </w:r>
                      <w:r w:rsidR="00F93728">
                        <w:rPr>
                          <w:rFonts w:ascii="Arial" w:hAnsi="Arial" w:cs="Arial"/>
                          <w:color w:val="4F4652" w:themeColor="accent6" w:themeShade="80"/>
                          <w:sz w:val="18"/>
                          <w:szCs w:val="18"/>
                        </w:rPr>
                        <w:t>, if</w:t>
                      </w:r>
                      <w:r w:rsidRPr="00FF3BB3">
                        <w:rPr>
                          <w:rFonts w:ascii="Arial" w:hAnsi="Arial" w:cs="Arial"/>
                          <w:color w:val="4F4652" w:themeColor="accent6" w:themeShade="80"/>
                          <w:sz w:val="18"/>
                          <w:szCs w:val="18"/>
                        </w:rPr>
                        <w:t xml:space="preserve"> the work will not be commercialized or royalties will not be paid for other reasons (and therefore Schedule E is omitted), references to royalties and complementary copies should be deleted. If the work does not contain any material requiring permissions or created/contributed by others, Schedules F (and the</w:t>
                      </w:r>
                      <w:r>
                        <w:rPr>
                          <w:rFonts w:ascii="Arial" w:hAnsi="Arial" w:cs="Arial"/>
                          <w:color w:val="4F4652" w:themeColor="accent6" w:themeShade="80"/>
                          <w:sz w:val="18"/>
                          <w:szCs w:val="18"/>
                        </w:rPr>
                        <w:t xml:space="preserve"> relevant portions of sections 5 and 6</w:t>
                      </w:r>
                      <w:r w:rsidRPr="00FF3BB3">
                        <w:rPr>
                          <w:rFonts w:ascii="Arial" w:hAnsi="Arial" w:cs="Arial"/>
                          <w:color w:val="4F4652" w:themeColor="accent6" w:themeShade="80"/>
                          <w:sz w:val="18"/>
                          <w:szCs w:val="18"/>
                        </w:rPr>
                        <w:t>) should also be omitted.</w:t>
                      </w:r>
                    </w:p>
                  </w:txbxContent>
                </v:textbox>
                <w10:wrap type="topAndBottom"/>
              </v:rect>
            </w:pict>
          </mc:Fallback>
        </mc:AlternateContent>
      </w:r>
      <w:r w:rsidR="0099158F" w:rsidRPr="00F03D51">
        <w:rPr>
          <w:rFonts w:ascii="Arial" w:hAnsi="Arial" w:cs="Arial"/>
        </w:rPr>
        <w:t xml:space="preserve">These sections of the agreement detail the commitments publishers and authors make to one another, in many cases referencing specific attached schedules for details of how aspects of the work will be accomplished. Authors and publishers should work together to make sure both parties have a shared understanding of their commitments to one another. These sections of the agreement contain a number of legal terms for which readers might want to consult </w:t>
      </w:r>
      <w:r w:rsidR="00F93728">
        <w:rPr>
          <w:rFonts w:ascii="Arial" w:hAnsi="Arial" w:cs="Arial"/>
        </w:rPr>
        <w:t>the</w:t>
      </w:r>
      <w:r w:rsidR="0099158F" w:rsidRPr="00F03D51">
        <w:rPr>
          <w:rFonts w:ascii="Arial" w:hAnsi="Arial" w:cs="Arial"/>
        </w:rPr>
        <w:t xml:space="preserve"> </w:t>
      </w:r>
      <w:hyperlink r:id="rId20" w:history="1">
        <w:r w:rsidR="0099158F" w:rsidRPr="00367125">
          <w:rPr>
            <w:rStyle w:val="Hyperlink"/>
            <w:rFonts w:ascii="Arial" w:hAnsi="Arial" w:cs="Arial"/>
            <w:color w:val="3366FF"/>
          </w:rPr>
          <w:t>glossary of legal terms</w:t>
        </w:r>
      </w:hyperlink>
      <w:r w:rsidR="0099158F" w:rsidRPr="00F03D51">
        <w:rPr>
          <w:rFonts w:ascii="Arial" w:hAnsi="Arial" w:cs="Arial"/>
        </w:rPr>
        <w:t>.</w:t>
      </w:r>
    </w:p>
    <w:p w14:paraId="0D5DB03F" w14:textId="2504E954" w:rsidR="0099158F" w:rsidRPr="00F03D51" w:rsidRDefault="00CA69B9" w:rsidP="00F93CA5">
      <w:pPr>
        <w:pStyle w:val="Heading2"/>
        <w:spacing w:before="0" w:after="160"/>
        <w:rPr>
          <w:rFonts w:ascii="Arial" w:hAnsi="Arial" w:cs="Arial"/>
        </w:rPr>
      </w:pPr>
      <w:bookmarkStart w:id="27" w:name="_is4jf7n6yhvp" w:colFirst="0" w:colLast="0"/>
      <w:bookmarkEnd w:id="27"/>
      <w:r>
        <w:rPr>
          <w:rFonts w:ascii="Arial" w:hAnsi="Arial" w:cs="Arial"/>
        </w:rPr>
        <w:lastRenderedPageBreak/>
        <w:t>7</w:t>
      </w:r>
      <w:r w:rsidR="0099158F" w:rsidRPr="00F03D51">
        <w:rPr>
          <w:rFonts w:ascii="Arial" w:hAnsi="Arial" w:cs="Arial"/>
        </w:rPr>
        <w:t>. Revisions and Derivative Works</w:t>
      </w:r>
    </w:p>
    <w:p w14:paraId="354D81D6" w14:textId="77777777" w:rsidR="0099158F" w:rsidRPr="00F03D51" w:rsidRDefault="0099158F" w:rsidP="00F93CA5">
      <w:pPr>
        <w:spacing w:after="160"/>
        <w:rPr>
          <w:rFonts w:ascii="Arial" w:hAnsi="Arial" w:cs="Arial"/>
        </w:rPr>
      </w:pPr>
      <w:r w:rsidRPr="00F03D51">
        <w:rPr>
          <w:rFonts w:ascii="Arial" w:hAnsi="Arial" w:cs="Arial"/>
        </w:rPr>
        <w:t>Many contracts contain clauses regarding revisions and derivative works. This language should be adapted so that both publishers and authors agree on what defines a “new” or “updated” version of the work, and how publication of that subsequent work might be handled.</w:t>
      </w:r>
    </w:p>
    <w:p w14:paraId="76510F17" w14:textId="6DF54E8F" w:rsidR="0099158F" w:rsidRPr="00F03D51" w:rsidRDefault="00CA69B9" w:rsidP="00F93CA5">
      <w:pPr>
        <w:pStyle w:val="Heading2"/>
        <w:spacing w:before="0" w:after="160"/>
        <w:rPr>
          <w:rFonts w:ascii="Arial" w:hAnsi="Arial" w:cs="Arial"/>
        </w:rPr>
      </w:pPr>
      <w:bookmarkStart w:id="28" w:name="_dstz5brhigqa" w:colFirst="0" w:colLast="0"/>
      <w:bookmarkEnd w:id="28"/>
      <w:r>
        <w:rPr>
          <w:rFonts w:ascii="Arial" w:hAnsi="Arial" w:cs="Arial"/>
        </w:rPr>
        <w:t>8 and 9</w:t>
      </w:r>
      <w:r w:rsidR="0099158F" w:rsidRPr="00F03D51">
        <w:rPr>
          <w:rFonts w:ascii="Arial" w:hAnsi="Arial" w:cs="Arial"/>
        </w:rPr>
        <w:t>. Third Party Claims and Limitations of Liability</w:t>
      </w:r>
    </w:p>
    <w:p w14:paraId="16FE3296" w14:textId="3B17B41F" w:rsidR="00D20DF8" w:rsidRDefault="004B41F1" w:rsidP="00F93CA5">
      <w:pPr>
        <w:spacing w:after="160"/>
        <w:rPr>
          <w:rFonts w:ascii="Arial" w:hAnsi="Arial" w:cs="Arial"/>
        </w:rPr>
      </w:pPr>
      <w:r>
        <w:rPr>
          <w:rFonts w:ascii="Arial" w:hAnsi="Arial" w:cs="Arial"/>
          <w:noProof/>
        </w:rPr>
        <mc:AlternateContent>
          <mc:Choice Requires="wps">
            <w:drawing>
              <wp:anchor distT="0" distB="0" distL="114300" distR="114300" simplePos="0" relativeHeight="251678720" behindDoc="0" locked="0" layoutInCell="1" allowOverlap="1" wp14:anchorId="58C7E797" wp14:editId="734A1783">
                <wp:simplePos x="0" y="0"/>
                <wp:positionH relativeFrom="column">
                  <wp:posOffset>436880</wp:posOffset>
                </wp:positionH>
                <wp:positionV relativeFrom="paragraph">
                  <wp:posOffset>1285240</wp:posOffset>
                </wp:positionV>
                <wp:extent cx="2279015" cy="1927860"/>
                <wp:effectExtent l="12700" t="12700" r="6985" b="15240"/>
                <wp:wrapTopAndBottom/>
                <wp:docPr id="21" name="Rectangle 21"/>
                <wp:cNvGraphicFramePr/>
                <a:graphic xmlns:a="http://schemas.openxmlformats.org/drawingml/2006/main">
                  <a:graphicData uri="http://schemas.microsoft.com/office/word/2010/wordprocessingShape">
                    <wps:wsp>
                      <wps:cNvSpPr/>
                      <wps:spPr>
                        <a:xfrm>
                          <a:off x="0" y="0"/>
                          <a:ext cx="2279015" cy="1927860"/>
                        </a:xfrm>
                        <a:prstGeom prst="rect">
                          <a:avLst/>
                        </a:prstGeom>
                        <a:solidFill>
                          <a:srgbClr val="5E6B7F"/>
                        </a:solidFill>
                      </wps:spPr>
                      <wps:style>
                        <a:lnRef idx="3">
                          <a:schemeClr val="lt1"/>
                        </a:lnRef>
                        <a:fillRef idx="1">
                          <a:schemeClr val="accent4"/>
                        </a:fillRef>
                        <a:effectRef idx="1">
                          <a:schemeClr val="accent4"/>
                        </a:effectRef>
                        <a:fontRef idx="minor">
                          <a:schemeClr val="lt1"/>
                        </a:fontRef>
                      </wps:style>
                      <wps:txbx>
                        <w:txbxContent>
                          <w:p w14:paraId="5F2F76B1" w14:textId="77777777" w:rsidR="008F2BF3" w:rsidRPr="00AB6BD3" w:rsidRDefault="008F2BF3" w:rsidP="00F93CA5">
                            <w:pPr>
                              <w:pStyle w:val="Heading3"/>
                              <w:spacing w:before="0" w:after="160"/>
                              <w:rPr>
                                <w:rFonts w:cs="Arial"/>
                                <w:b/>
                                <w:color w:val="FFFFFF" w:themeColor="background1"/>
                              </w:rPr>
                            </w:pPr>
                            <w:r>
                              <w:rPr>
                                <w:rFonts w:cs="Arial"/>
                                <w:b/>
                                <w:color w:val="FFFFFF" w:themeColor="background1"/>
                              </w:rPr>
                              <w:t>For Authors</w:t>
                            </w:r>
                          </w:p>
                          <w:p w14:paraId="21243B33" w14:textId="77777777" w:rsidR="008F2BF3" w:rsidRPr="00D20DF8" w:rsidRDefault="008F2BF3" w:rsidP="00D20DF8">
                            <w:pPr>
                              <w:rPr>
                                <w:sz w:val="19"/>
                                <w:szCs w:val="19"/>
                              </w:rPr>
                            </w:pPr>
                            <w:r>
                              <w:rPr>
                                <w:rFonts w:ascii="Arial" w:hAnsi="Arial" w:cs="Arial"/>
                              </w:rPr>
                              <w:t>It</w:t>
                            </w:r>
                            <w:r w:rsidRPr="00F03D51">
                              <w:rPr>
                                <w:rFonts w:ascii="Arial" w:hAnsi="Arial" w:cs="Arial"/>
                              </w:rPr>
                              <w:t xml:space="preserve"> is important to note that parties are still subject to actual or regular damages, which are tied to loss, injury, or harm as a result of breach or negligence.  </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31" style="position:absolute;margin-left:34.4pt;margin-top:101.2pt;width:179.45pt;height:15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" fillcolor="#5e6b7f" strokecolor="white [3201]" strokeweight="1.5pt">
                <v:textbox inset=",7.2pt,,7.2pt">
                  <w:txbxContent>
                    <w:p w14:paraId="5F2F76B1" w14:textId="77777777" w:rsidR="008F2BF3" w:rsidRPr="00AB6BD3" w:rsidRDefault="008F2BF3" w:rsidP="00F93CA5">
                      <w:pPr>
                        <w:pStyle w:val="Heading3"/>
                        <w:spacing w:before="0" w:after="160"/>
                        <w:rPr>
                          <w:rFonts w:cs="Arial"/>
                          <w:b/>
                          <w:color w:val="FFFFFF" w:themeColor="background1"/>
                        </w:rPr>
                      </w:pPr>
                      <w:r>
                        <w:rPr>
                          <w:rFonts w:cs="Arial"/>
                          <w:b/>
                          <w:color w:val="FFFFFF" w:themeColor="background1"/>
                        </w:rPr>
                        <w:t>For Authors</w:t>
                      </w:r>
                    </w:p>
                    <w:p w14:paraId="21243B33" w14:textId="77777777" w:rsidR="008F2BF3" w:rsidRPr="00D20DF8" w:rsidRDefault="008F2BF3" w:rsidP="00D20DF8">
                      <w:pPr>
                        <w:rPr>
                          <w:sz w:val="19"/>
                          <w:szCs w:val="19"/>
                        </w:rPr>
                      </w:pPr>
                      <w:r>
                        <w:rPr>
                          <w:rFonts w:ascii="Arial" w:hAnsi="Arial" w:cs="Arial"/>
                        </w:rPr>
                        <w:t>It</w:t>
                      </w:r>
                      <w:r w:rsidRPr="00F03D51">
                        <w:rPr>
                          <w:rFonts w:ascii="Arial" w:hAnsi="Arial" w:cs="Arial"/>
                        </w:rPr>
                        <w:t xml:space="preserve"> is important to note that parties are still subject to actual or regular damages, which are tied to loss, injury, or harm as a result of breach or negligence.  </w:t>
                      </w:r>
                    </w:p>
                  </w:txbxContent>
                </v:textbox>
                <w10:wrap type="topAndBottom"/>
              </v:rect>
            </w:pict>
          </mc:Fallback>
        </mc:AlternateContent>
      </w:r>
      <w:r>
        <w:rPr>
          <w:rFonts w:ascii="Arial" w:hAnsi="Arial" w:cs="Arial"/>
          <w:noProof/>
        </w:rPr>
        <mc:AlternateContent>
          <mc:Choice Requires="wps">
            <w:drawing>
              <wp:anchor distT="0" distB="0" distL="114300" distR="114300" simplePos="0" relativeHeight="251680768" behindDoc="0" locked="0" layoutInCell="1" allowOverlap="1" wp14:anchorId="24D720C4" wp14:editId="4C961C6E">
                <wp:simplePos x="0" y="0"/>
                <wp:positionH relativeFrom="column">
                  <wp:posOffset>2951480</wp:posOffset>
                </wp:positionH>
                <wp:positionV relativeFrom="paragraph">
                  <wp:posOffset>1285240</wp:posOffset>
                </wp:positionV>
                <wp:extent cx="2282190" cy="1934210"/>
                <wp:effectExtent l="0" t="0" r="16510" b="8890"/>
                <wp:wrapTopAndBottom/>
                <wp:docPr id="22" name="Rectangle 22"/>
                <wp:cNvGraphicFramePr/>
                <a:graphic xmlns:a="http://schemas.openxmlformats.org/drawingml/2006/main">
                  <a:graphicData uri="http://schemas.microsoft.com/office/word/2010/wordprocessingShape">
                    <wps:wsp>
                      <wps:cNvSpPr/>
                      <wps:spPr>
                        <a:xfrm>
                          <a:off x="0" y="0"/>
                          <a:ext cx="2282190" cy="1934210"/>
                        </a:xfrm>
                        <a:prstGeom prst="rect">
                          <a:avLst/>
                        </a:prstGeom>
                        <a:solidFill>
                          <a:srgbClr val="DAE7FF"/>
                        </a:solidFill>
                      </wps:spPr>
                      <wps:style>
                        <a:lnRef idx="2">
                          <a:schemeClr val="accent5">
                            <a:shade val="50000"/>
                          </a:schemeClr>
                        </a:lnRef>
                        <a:fillRef idx="1">
                          <a:schemeClr val="accent5"/>
                        </a:fillRef>
                        <a:effectRef idx="0">
                          <a:schemeClr val="accent5"/>
                        </a:effectRef>
                        <a:fontRef idx="minor">
                          <a:schemeClr val="lt1"/>
                        </a:fontRef>
                      </wps:style>
                      <wps:txbx>
                        <w:txbxContent>
                          <w:p w14:paraId="448754BD" w14:textId="77777777" w:rsidR="008F2BF3" w:rsidRPr="00FF3BB3" w:rsidRDefault="008F2BF3" w:rsidP="00F93CA5">
                            <w:pPr>
                              <w:spacing w:after="160"/>
                              <w:rPr>
                                <w:rFonts w:ascii="Arial" w:hAnsi="Arial" w:cs="Arial"/>
                                <w:b/>
                                <w:i/>
                                <w:color w:val="4F4652" w:themeColor="accent6" w:themeShade="80"/>
                              </w:rPr>
                            </w:pPr>
                            <w:r w:rsidRPr="00FF3BB3">
                              <w:rPr>
                                <w:rFonts w:ascii="Arial" w:hAnsi="Arial" w:cs="Arial"/>
                                <w:b/>
                                <w:i/>
                                <w:color w:val="4F4652" w:themeColor="accent6" w:themeShade="80"/>
                              </w:rPr>
                              <w:t>For Publishers</w:t>
                            </w:r>
                          </w:p>
                          <w:p w14:paraId="16CA9E85" w14:textId="77777777" w:rsidR="008F2BF3" w:rsidRPr="00FF3BB3" w:rsidRDefault="008F2BF3" w:rsidP="00D20DF8">
                            <w:pPr>
                              <w:spacing w:after="0"/>
                              <w:rPr>
                                <w:rFonts w:ascii="Arial" w:hAnsi="Arial" w:cs="Arial"/>
                                <w:color w:val="4F4652" w:themeColor="accent6" w:themeShade="80"/>
                              </w:rPr>
                            </w:pPr>
                            <w:r w:rsidRPr="00FF3BB3">
                              <w:rPr>
                                <w:rFonts w:ascii="Arial" w:hAnsi="Arial" w:cs="Arial"/>
                                <w:color w:val="4F4652" w:themeColor="accent6" w:themeShade="80"/>
                              </w:rPr>
                              <w:t>Depending on the requirements of the publisher’s institutional or organizational affiliation, these clauses may need to be adapted for local use. For example, if an indemnification clause is required, it could be placed here in the agreement.</w:t>
                            </w:r>
                          </w:p>
                          <w:p w14:paraId="76300F35" w14:textId="77777777" w:rsidR="008F2BF3" w:rsidRPr="00D20DF8" w:rsidRDefault="008F2BF3" w:rsidP="00D20DF8">
                            <w:pPr>
                              <w:rPr>
                                <w:rFonts w:ascii="Arial" w:hAnsi="Arial" w:cs="Arial"/>
                                <w:b/>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32" style="position:absolute;margin-left:232.4pt;margin-top:101.2pt;width:179.7pt;height:15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" fillcolor="#dae7ff" strokecolor="#2b5158 [1608]" strokeweight="1pt">
                <v:textbox inset=",7.2pt,,7.2pt">
                  <w:txbxContent>
                    <w:p w14:paraId="448754BD" w14:textId="77777777" w:rsidR="008F2BF3" w:rsidRPr="00FF3BB3" w:rsidRDefault="008F2BF3" w:rsidP="00F93CA5">
                      <w:pPr>
                        <w:spacing w:after="160"/>
                        <w:rPr>
                          <w:rFonts w:ascii="Arial" w:hAnsi="Arial" w:cs="Arial"/>
                          <w:b/>
                          <w:i/>
                          <w:color w:val="4F4652" w:themeColor="accent6" w:themeShade="80"/>
                        </w:rPr>
                      </w:pPr>
                      <w:r w:rsidRPr="00FF3BB3">
                        <w:rPr>
                          <w:rFonts w:ascii="Arial" w:hAnsi="Arial" w:cs="Arial"/>
                          <w:b/>
                          <w:i/>
                          <w:color w:val="4F4652" w:themeColor="accent6" w:themeShade="80"/>
                        </w:rPr>
                        <w:t>For Publishers</w:t>
                      </w:r>
                    </w:p>
                    <w:p w14:paraId="16CA9E85" w14:textId="77777777" w:rsidR="008F2BF3" w:rsidRPr="00FF3BB3" w:rsidRDefault="008F2BF3" w:rsidP="00D20DF8">
                      <w:pPr>
                        <w:spacing w:after="0"/>
                        <w:rPr>
                          <w:rFonts w:ascii="Arial" w:hAnsi="Arial" w:cs="Arial"/>
                          <w:color w:val="4F4652" w:themeColor="accent6" w:themeShade="80"/>
                        </w:rPr>
                      </w:pPr>
                      <w:r w:rsidRPr="00FF3BB3">
                        <w:rPr>
                          <w:rFonts w:ascii="Arial" w:hAnsi="Arial" w:cs="Arial"/>
                          <w:color w:val="4F4652" w:themeColor="accent6" w:themeShade="80"/>
                        </w:rPr>
                        <w:t>Depending on the requirements of the publisher’s institutional or organizational affiliation, these clauses may need to be adapted for local use. For example, if an indemnification clause is required, it could be placed here in the agreement.</w:t>
                      </w:r>
                    </w:p>
                    <w:p w14:paraId="76300F35" w14:textId="77777777" w:rsidR="008F2BF3" w:rsidRPr="00D20DF8" w:rsidRDefault="008F2BF3" w:rsidP="00D20DF8">
                      <w:pPr>
                        <w:rPr>
                          <w:rFonts w:ascii="Arial" w:hAnsi="Arial" w:cs="Arial"/>
                          <w:b/>
                        </w:rPr>
                      </w:pPr>
                    </w:p>
                  </w:txbxContent>
                </v:textbox>
                <w10:wrap type="topAndBottom"/>
              </v:rect>
            </w:pict>
          </mc:Fallback>
        </mc:AlternateContent>
      </w:r>
      <w:r w:rsidR="0099158F" w:rsidRPr="00F03D51">
        <w:rPr>
          <w:rFonts w:ascii="Arial" w:hAnsi="Arial" w:cs="Arial"/>
        </w:rPr>
        <w:t xml:space="preserve">As standard language in nearly all contracts, section </w:t>
      </w:r>
      <w:r w:rsidR="00CA69B9">
        <w:rPr>
          <w:rFonts w:ascii="Arial" w:hAnsi="Arial" w:cs="Arial"/>
        </w:rPr>
        <w:t>8</w:t>
      </w:r>
      <w:r w:rsidR="0099158F" w:rsidRPr="00F03D51">
        <w:rPr>
          <w:rFonts w:ascii="Arial" w:hAnsi="Arial" w:cs="Arial"/>
        </w:rPr>
        <w:t xml:space="preserve"> addresses action taken by an entity not a party to the original agreement (e.g., not the author or publisher). Examples of third party claims relevant to academic publishing include copyright infringement of someone else’s work, libel, defamation, etc. The limitations of liability clause in section </w:t>
      </w:r>
      <w:r w:rsidR="00CA69B9">
        <w:rPr>
          <w:rFonts w:ascii="Arial" w:hAnsi="Arial" w:cs="Arial"/>
        </w:rPr>
        <w:t>9</w:t>
      </w:r>
      <w:r w:rsidR="0099158F" w:rsidRPr="00F03D51">
        <w:rPr>
          <w:rFonts w:ascii="Arial" w:hAnsi="Arial" w:cs="Arial"/>
        </w:rPr>
        <w:t xml:space="preserve"> indicates that parties to this agreement will not seek special or punitive damages from one another in th</w:t>
      </w:r>
      <w:r w:rsidR="00F93CA5">
        <w:rPr>
          <w:rFonts w:ascii="Arial" w:hAnsi="Arial" w:cs="Arial"/>
        </w:rPr>
        <w:t>e event of a third-party claim.</w:t>
      </w:r>
    </w:p>
    <w:p w14:paraId="38685CC6" w14:textId="3EF3E1D0" w:rsidR="00D20DF8" w:rsidRDefault="00D20DF8" w:rsidP="0099158F">
      <w:pPr>
        <w:spacing w:after="0"/>
        <w:rPr>
          <w:rFonts w:ascii="Arial" w:hAnsi="Arial" w:cs="Arial"/>
        </w:rPr>
      </w:pPr>
    </w:p>
    <w:p w14:paraId="43E2DFC6" w14:textId="43E4D479" w:rsidR="0099158F" w:rsidRPr="00F03D51" w:rsidRDefault="00CA69B9" w:rsidP="00F93CA5">
      <w:pPr>
        <w:pStyle w:val="Heading2"/>
        <w:spacing w:before="160" w:after="160"/>
        <w:rPr>
          <w:rFonts w:ascii="Arial" w:hAnsi="Arial" w:cs="Arial"/>
        </w:rPr>
      </w:pPr>
      <w:bookmarkStart w:id="29" w:name="_1zm89uotkgpl" w:colFirst="0" w:colLast="0"/>
      <w:bookmarkEnd w:id="29"/>
      <w:r>
        <w:rPr>
          <w:rFonts w:ascii="Arial" w:hAnsi="Arial" w:cs="Arial"/>
        </w:rPr>
        <w:t>10 and 11.</w:t>
      </w:r>
      <w:r w:rsidR="0099158F" w:rsidRPr="00F03D51">
        <w:rPr>
          <w:rFonts w:ascii="Arial" w:hAnsi="Arial" w:cs="Arial"/>
        </w:rPr>
        <w:t xml:space="preserve"> Term and Termination; Good Faith Business Negotiations</w:t>
      </w:r>
    </w:p>
    <w:p w14:paraId="34932435" w14:textId="4611AB41" w:rsidR="00DF5997" w:rsidRDefault="0099158F" w:rsidP="00F93CA5">
      <w:pPr>
        <w:spacing w:after="160"/>
        <w:rPr>
          <w:rFonts w:ascii="Arial" w:hAnsi="Arial" w:cs="Arial"/>
        </w:rPr>
      </w:pPr>
      <w:r w:rsidRPr="00F03D51">
        <w:rPr>
          <w:rFonts w:ascii="Arial" w:hAnsi="Arial" w:cs="Arial"/>
        </w:rPr>
        <w:t>Setting out the terms under which the agreement is valid and under which it might be terminated, this section includes a subsection on rights reversion</w:t>
      </w:r>
      <w:r w:rsidR="00F93CA5">
        <w:rPr>
          <w:rFonts w:ascii="Arial" w:hAnsi="Arial" w:cs="Arial"/>
        </w:rPr>
        <w:t>.</w:t>
      </w:r>
    </w:p>
    <w:p w14:paraId="3694D843" w14:textId="2EE3B8DA" w:rsidR="00DF5997" w:rsidRDefault="00DF5997" w:rsidP="00F93CA5">
      <w:pPr>
        <w:spacing w:after="0"/>
        <w:rPr>
          <w:rFonts w:ascii="Arial" w:hAnsi="Arial" w:cs="Arial"/>
        </w:rPr>
      </w:pPr>
      <w:r>
        <w:rPr>
          <w:rFonts w:ascii="Arial" w:hAnsi="Arial" w:cs="Arial"/>
          <w:noProof/>
        </w:rPr>
        <mc:AlternateContent>
          <mc:Choice Requires="wps">
            <w:drawing>
              <wp:anchor distT="0" distB="0" distL="114300" distR="114300" simplePos="0" relativeHeight="251682816" behindDoc="0" locked="0" layoutInCell="1" allowOverlap="1" wp14:anchorId="3F46236A" wp14:editId="18CC74B4">
                <wp:simplePos x="0" y="0"/>
                <wp:positionH relativeFrom="column">
                  <wp:posOffset>433705</wp:posOffset>
                </wp:positionH>
                <wp:positionV relativeFrom="paragraph">
                  <wp:posOffset>186055</wp:posOffset>
                </wp:positionV>
                <wp:extent cx="4687570" cy="1715135"/>
                <wp:effectExtent l="0" t="0" r="36830" b="37465"/>
                <wp:wrapTopAndBottom/>
                <wp:docPr id="25" name="Rectangle 25"/>
                <wp:cNvGraphicFramePr/>
                <a:graphic xmlns:a="http://schemas.openxmlformats.org/drawingml/2006/main">
                  <a:graphicData uri="http://schemas.microsoft.com/office/word/2010/wordprocessingShape">
                    <wps:wsp>
                      <wps:cNvSpPr/>
                      <wps:spPr>
                        <a:xfrm>
                          <a:off x="0" y="0"/>
                          <a:ext cx="4687570" cy="1715135"/>
                        </a:xfrm>
                        <a:prstGeom prst="rect">
                          <a:avLst/>
                        </a:prstGeom>
                        <a:solidFill>
                          <a:srgbClr val="5E6B7F"/>
                        </a:solidFill>
                      </wps:spPr>
                      <wps:style>
                        <a:lnRef idx="3">
                          <a:schemeClr val="lt1"/>
                        </a:lnRef>
                        <a:fillRef idx="1">
                          <a:schemeClr val="accent4"/>
                        </a:fillRef>
                        <a:effectRef idx="1">
                          <a:schemeClr val="accent4"/>
                        </a:effectRef>
                        <a:fontRef idx="minor">
                          <a:schemeClr val="lt1"/>
                        </a:fontRef>
                      </wps:style>
                      <wps:txbx>
                        <w:txbxContent>
                          <w:p w14:paraId="53B0D14C" w14:textId="52BCD89C" w:rsidR="008F2BF3" w:rsidRPr="00AB6BD3" w:rsidRDefault="008F2BF3" w:rsidP="00F93CA5">
                            <w:pPr>
                              <w:pStyle w:val="Heading3"/>
                              <w:spacing w:before="0" w:after="160"/>
                              <w:rPr>
                                <w:rFonts w:cs="Arial"/>
                                <w:sz w:val="16"/>
                                <w:szCs w:val="16"/>
                              </w:rPr>
                            </w:pPr>
                            <w:r>
                              <w:rPr>
                                <w:rFonts w:cs="Arial"/>
                                <w:b/>
                                <w:color w:val="FFFFFF" w:themeColor="background1"/>
                              </w:rPr>
                              <w:t>For Authors</w:t>
                            </w:r>
                          </w:p>
                          <w:p w14:paraId="415A2B7F" w14:textId="77777777" w:rsidR="008F2BF3" w:rsidRPr="00DF5997" w:rsidRDefault="008F2BF3" w:rsidP="00DF5997">
                            <w:pPr>
                              <w:spacing w:after="0"/>
                              <w:rPr>
                                <w:rFonts w:ascii="Arial" w:hAnsi="Arial" w:cs="Arial"/>
                                <w:sz w:val="20"/>
                                <w:szCs w:val="20"/>
                              </w:rPr>
                            </w:pPr>
                            <w:r w:rsidRPr="00DF5997">
                              <w:rPr>
                                <w:rFonts w:ascii="Arial" w:hAnsi="Arial" w:cs="Arial"/>
                                <w:sz w:val="20"/>
                                <w:szCs w:val="20"/>
                              </w:rPr>
                              <w:t xml:space="preserve">In rights reversion, exclusive rights previously held by the publisher or other entity are transferred back to the author in certain circumstances, and the author can then choose to exercise them. For more information on rights reversion, see the </w:t>
                            </w:r>
                            <w:hyperlink r:id="rId21">
                              <w:r w:rsidRPr="008159F1">
                                <w:rPr>
                                  <w:rFonts w:ascii="Arial" w:hAnsi="Arial" w:cs="Arial"/>
                                  <w:color w:val="ACCBF9" w:themeColor="background2"/>
                                  <w:sz w:val="20"/>
                                  <w:szCs w:val="20"/>
                                  <w:u w:val="single"/>
                                </w:rPr>
                                <w:t>Authors Alliance guide to rights reversion</w:t>
                              </w:r>
                            </w:hyperlink>
                            <w:r w:rsidRPr="00DF5997">
                              <w:rPr>
                                <w:rFonts w:ascii="Arial" w:hAnsi="Arial" w:cs="Arial"/>
                                <w:sz w:val="20"/>
                                <w:szCs w:val="20"/>
                              </w:rPr>
                              <w:t>. For example, if the publisher has not committed to a translation of the work within a certain period, the author and publisher could negotiate for that particular licensed use to revert back to the author, who could then pursue it.</w:t>
                            </w:r>
                            <w:r w:rsidRPr="00DF5997">
                              <w:rPr>
                                <w:rFonts w:ascii="Arial" w:hAnsi="Arial" w:cs="Arial"/>
                                <w:noProof/>
                                <w:sz w:val="20"/>
                                <w:szCs w:val="20"/>
                              </w:rPr>
                              <w:t xml:space="preserve"> </w:t>
                            </w:r>
                          </w:p>
                          <w:p w14:paraId="3B438DA4" w14:textId="77777777" w:rsidR="008F2BF3" w:rsidRPr="00DF5997" w:rsidRDefault="008F2BF3" w:rsidP="00DF5997">
                            <w:pPr>
                              <w:rPr>
                                <w:sz w:val="20"/>
                                <w:szCs w:val="20"/>
                              </w:rPr>
                            </w:pP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33" style="position:absolute;margin-left:34.15pt;margin-top:14.65pt;width:369.1pt;height:135.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" fillcolor="#5e6b7f" strokecolor="white [3201]" strokeweight="1.5pt">
                <v:textbox inset=",7.2pt,,7.2pt">
                  <w:txbxContent>
                    <w:p w14:paraId="53B0D14C" w14:textId="52BCD89C" w:rsidR="008F2BF3" w:rsidRPr="00AB6BD3" w:rsidRDefault="008F2BF3" w:rsidP="00F93CA5">
                      <w:pPr>
                        <w:pStyle w:val="Heading3"/>
                        <w:spacing w:before="0" w:after="160"/>
                        <w:rPr>
                          <w:rFonts w:cs="Arial"/>
                          <w:sz w:val="16"/>
                          <w:szCs w:val="16"/>
                        </w:rPr>
                      </w:pPr>
                      <w:r>
                        <w:rPr>
                          <w:rFonts w:cs="Arial"/>
                          <w:b/>
                          <w:color w:val="FFFFFF" w:themeColor="background1"/>
                        </w:rPr>
                        <w:t>For Authors</w:t>
                      </w:r>
                    </w:p>
                    <w:p w14:paraId="415A2B7F" w14:textId="77777777" w:rsidR="008F2BF3" w:rsidRPr="00DF5997" w:rsidRDefault="008F2BF3" w:rsidP="00DF5997">
                      <w:pPr>
                        <w:spacing w:after="0"/>
                        <w:rPr>
                          <w:rFonts w:ascii="Arial" w:hAnsi="Arial" w:cs="Arial"/>
                          <w:sz w:val="20"/>
                          <w:szCs w:val="20"/>
                        </w:rPr>
                      </w:pPr>
                      <w:r w:rsidRPr="00DF5997">
                        <w:rPr>
                          <w:rFonts w:ascii="Arial" w:hAnsi="Arial" w:cs="Arial"/>
                          <w:sz w:val="20"/>
                          <w:szCs w:val="20"/>
                        </w:rPr>
                        <w:t xml:space="preserve">In rights reversion, exclusive rights previously held by the publisher or other entity are transferred back to the author in certain circumstances, and the author can then choose to exercise them. For more information on rights reversion, see the </w:t>
                      </w:r>
                      <w:hyperlink r:id="rId22">
                        <w:r w:rsidRPr="008159F1">
                          <w:rPr>
                            <w:rFonts w:ascii="Arial" w:hAnsi="Arial" w:cs="Arial"/>
                            <w:color w:val="ACCBF9" w:themeColor="background2"/>
                            <w:sz w:val="20"/>
                            <w:szCs w:val="20"/>
                            <w:u w:val="single"/>
                          </w:rPr>
                          <w:t>Authors Alliance guide to rights reversion</w:t>
                        </w:r>
                      </w:hyperlink>
                      <w:r w:rsidRPr="00DF5997">
                        <w:rPr>
                          <w:rFonts w:ascii="Arial" w:hAnsi="Arial" w:cs="Arial"/>
                          <w:sz w:val="20"/>
                          <w:szCs w:val="20"/>
                        </w:rPr>
                        <w:t>. For example, if the publisher has not committed to a translation of the work within a certain period, the author and publisher could negotiate for that particular licensed use to revert back to the author, who could then pursue it.</w:t>
                      </w:r>
                      <w:r w:rsidRPr="00DF5997">
                        <w:rPr>
                          <w:rFonts w:ascii="Arial" w:hAnsi="Arial" w:cs="Arial"/>
                          <w:noProof/>
                          <w:sz w:val="20"/>
                          <w:szCs w:val="20"/>
                        </w:rPr>
                        <w:t xml:space="preserve"> </w:t>
                      </w:r>
                    </w:p>
                    <w:p w14:paraId="3B438DA4" w14:textId="77777777" w:rsidR="008F2BF3" w:rsidRPr="00DF5997" w:rsidRDefault="008F2BF3" w:rsidP="00DF5997">
                      <w:pPr>
                        <w:rPr>
                          <w:sz w:val="20"/>
                          <w:szCs w:val="20"/>
                        </w:rPr>
                      </w:pPr>
                    </w:p>
                  </w:txbxContent>
                </v:textbox>
                <w10:wrap type="topAndBottom"/>
              </v:rect>
            </w:pict>
          </mc:Fallback>
        </mc:AlternateContent>
      </w:r>
      <w:bookmarkStart w:id="30" w:name="_kazhs147f9q" w:colFirst="0" w:colLast="0"/>
      <w:bookmarkEnd w:id="30"/>
    </w:p>
    <w:p w14:paraId="35D360C7" w14:textId="79FF853A" w:rsidR="0099158F" w:rsidRPr="00F03D51" w:rsidRDefault="00CA69B9" w:rsidP="0039760D">
      <w:pPr>
        <w:pStyle w:val="Heading2"/>
        <w:spacing w:before="0" w:after="160"/>
        <w:rPr>
          <w:rFonts w:ascii="Arial" w:hAnsi="Arial" w:cs="Arial"/>
          <w:b/>
        </w:rPr>
      </w:pPr>
      <w:r>
        <w:rPr>
          <w:rFonts w:ascii="Arial" w:hAnsi="Arial" w:cs="Arial"/>
        </w:rPr>
        <w:lastRenderedPageBreak/>
        <w:t>12</w:t>
      </w:r>
      <w:r w:rsidR="0099158F" w:rsidRPr="00F03D51">
        <w:rPr>
          <w:rFonts w:ascii="Arial" w:hAnsi="Arial" w:cs="Arial"/>
        </w:rPr>
        <w:t>. Force Majeure</w:t>
      </w:r>
    </w:p>
    <w:p w14:paraId="3D75829B" w14:textId="0AF5CCAE" w:rsidR="0099158F" w:rsidRPr="00F03D51" w:rsidRDefault="0099158F" w:rsidP="0039760D">
      <w:pPr>
        <w:spacing w:after="160"/>
        <w:rPr>
          <w:rFonts w:ascii="Arial" w:hAnsi="Arial" w:cs="Arial"/>
        </w:rPr>
      </w:pPr>
      <w:r w:rsidRPr="00F03D51">
        <w:rPr>
          <w:rFonts w:ascii="Arial" w:hAnsi="Arial" w:cs="Arial"/>
        </w:rPr>
        <w:t>Both the author and the publisher can be excused from completing their obligations under the agreement when certain circumstances beyond their control arise.</w:t>
      </w:r>
    </w:p>
    <w:p w14:paraId="50D34B74" w14:textId="52545D18" w:rsidR="0099158F" w:rsidRPr="00F03D51" w:rsidRDefault="00CA69B9" w:rsidP="0039760D">
      <w:pPr>
        <w:pStyle w:val="Heading2"/>
        <w:spacing w:before="0" w:after="160"/>
        <w:rPr>
          <w:rFonts w:ascii="Arial" w:hAnsi="Arial" w:cs="Arial"/>
        </w:rPr>
      </w:pPr>
      <w:bookmarkStart w:id="31" w:name="_eyrz8wmty0xp" w:colFirst="0" w:colLast="0"/>
      <w:bookmarkEnd w:id="31"/>
      <w:r>
        <w:rPr>
          <w:rFonts w:ascii="Arial" w:hAnsi="Arial" w:cs="Arial"/>
        </w:rPr>
        <w:t>13</w:t>
      </w:r>
      <w:r w:rsidR="0099158F" w:rsidRPr="00F03D51">
        <w:rPr>
          <w:rFonts w:ascii="Arial" w:hAnsi="Arial" w:cs="Arial"/>
        </w:rPr>
        <w:t>. General Provisions</w:t>
      </w:r>
    </w:p>
    <w:p w14:paraId="5ABEE628" w14:textId="32708DA7" w:rsidR="0099158F" w:rsidRPr="00F03D51" w:rsidRDefault="00DF5997" w:rsidP="0099158F">
      <w:pPr>
        <w:spacing w:after="0"/>
        <w:rPr>
          <w:rFonts w:ascii="Arial" w:hAnsi="Arial" w:cs="Arial"/>
        </w:rPr>
      </w:pPr>
      <w:r>
        <w:rPr>
          <w:rFonts w:ascii="Arial" w:hAnsi="Arial" w:cs="Arial"/>
          <w:noProof/>
        </w:rPr>
        <mc:AlternateContent>
          <mc:Choice Requires="wps">
            <w:drawing>
              <wp:anchor distT="0" distB="0" distL="114300" distR="114300" simplePos="0" relativeHeight="251684864" behindDoc="0" locked="0" layoutInCell="1" allowOverlap="1" wp14:anchorId="20524575" wp14:editId="03A49CCB">
                <wp:simplePos x="0" y="0"/>
                <wp:positionH relativeFrom="column">
                  <wp:posOffset>777875</wp:posOffset>
                </wp:positionH>
                <wp:positionV relativeFrom="paragraph">
                  <wp:posOffset>208915</wp:posOffset>
                </wp:positionV>
                <wp:extent cx="1932940" cy="1941830"/>
                <wp:effectExtent l="0" t="0" r="22860" b="13970"/>
                <wp:wrapTopAndBottom/>
                <wp:docPr id="26" name="Rectangle 26"/>
                <wp:cNvGraphicFramePr/>
                <a:graphic xmlns:a="http://schemas.openxmlformats.org/drawingml/2006/main">
                  <a:graphicData uri="http://schemas.microsoft.com/office/word/2010/wordprocessingShape">
                    <wps:wsp>
                      <wps:cNvSpPr/>
                      <wps:spPr>
                        <a:xfrm>
                          <a:off x="0" y="0"/>
                          <a:ext cx="1932940" cy="1941830"/>
                        </a:xfrm>
                        <a:prstGeom prst="rect">
                          <a:avLst/>
                        </a:prstGeom>
                        <a:solidFill>
                          <a:srgbClr val="5E6B7F"/>
                        </a:solidFill>
                      </wps:spPr>
                      <wps:style>
                        <a:lnRef idx="3">
                          <a:schemeClr val="lt1"/>
                        </a:lnRef>
                        <a:fillRef idx="1">
                          <a:schemeClr val="accent4"/>
                        </a:fillRef>
                        <a:effectRef idx="1">
                          <a:schemeClr val="accent4"/>
                        </a:effectRef>
                        <a:fontRef idx="minor">
                          <a:schemeClr val="lt1"/>
                        </a:fontRef>
                      </wps:style>
                      <wps:txbx>
                        <w:txbxContent>
                          <w:p w14:paraId="7ED4CA0D" w14:textId="77F9A100" w:rsidR="008F2BF3" w:rsidRPr="00AB6BD3" w:rsidRDefault="008F2BF3" w:rsidP="0039760D">
                            <w:pPr>
                              <w:pStyle w:val="Heading3"/>
                              <w:spacing w:before="0" w:after="160"/>
                              <w:rPr>
                                <w:rFonts w:cs="Arial"/>
                                <w:sz w:val="16"/>
                                <w:szCs w:val="16"/>
                              </w:rPr>
                            </w:pPr>
                            <w:r>
                              <w:rPr>
                                <w:rFonts w:cs="Arial"/>
                                <w:b/>
                                <w:color w:val="FFFFFF" w:themeColor="background1"/>
                              </w:rPr>
                              <w:t>For Authors</w:t>
                            </w:r>
                          </w:p>
                          <w:p w14:paraId="445842F1" w14:textId="3EA266A6" w:rsidR="008F2BF3" w:rsidRPr="00D20DF8" w:rsidRDefault="008F2BF3" w:rsidP="00DF5997">
                            <w:pPr>
                              <w:rPr>
                                <w:sz w:val="19"/>
                                <w:szCs w:val="19"/>
                              </w:rPr>
                            </w:pPr>
                            <w:r w:rsidRPr="00A50FF4">
                              <w:rPr>
                                <w:rFonts w:ascii="Arial" w:hAnsi="Arial" w:cs="Arial"/>
                              </w:rPr>
                              <w:t>Authors should note that this section of the contract describes how it can be modified.</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34" style="position:absolute;margin-left:61.25pt;margin-top:16.45pt;width:152.2pt;height:152.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" fillcolor="#5e6b7f" strokecolor="white [3201]" strokeweight="1.5pt">
                <v:textbox inset=",7.2pt,,7.2pt">
                  <w:txbxContent>
                    <w:p w14:paraId="7ED4CA0D" w14:textId="77F9A100" w:rsidR="008F2BF3" w:rsidRPr="00AB6BD3" w:rsidRDefault="008F2BF3" w:rsidP="0039760D">
                      <w:pPr>
                        <w:pStyle w:val="Heading3"/>
                        <w:spacing w:before="0" w:after="160"/>
                        <w:rPr>
                          <w:rFonts w:cs="Arial"/>
                          <w:sz w:val="16"/>
                          <w:szCs w:val="16"/>
                        </w:rPr>
                      </w:pPr>
                      <w:r>
                        <w:rPr>
                          <w:rFonts w:cs="Arial"/>
                          <w:b/>
                          <w:color w:val="FFFFFF" w:themeColor="background1"/>
                        </w:rPr>
                        <w:t>For Authors</w:t>
                      </w:r>
                    </w:p>
                    <w:p w14:paraId="445842F1" w14:textId="3EA266A6" w:rsidR="008F2BF3" w:rsidRPr="00D20DF8" w:rsidRDefault="008F2BF3" w:rsidP="00DF5997">
                      <w:pPr>
                        <w:rPr>
                          <w:sz w:val="19"/>
                          <w:szCs w:val="19"/>
                        </w:rPr>
                      </w:pPr>
                      <w:r w:rsidRPr="00A50FF4">
                        <w:rPr>
                          <w:rFonts w:ascii="Arial" w:hAnsi="Arial" w:cs="Arial"/>
                        </w:rPr>
                        <w:t>Authors should note that this section of the contract describes how it can be modified.</w:t>
                      </w:r>
                    </w:p>
                  </w:txbxContent>
                </v:textbox>
                <w10:wrap type="topAndBottom"/>
              </v:rect>
            </w:pict>
          </mc:Fallback>
        </mc:AlternateContent>
      </w:r>
      <w:r>
        <w:rPr>
          <w:rFonts w:ascii="Arial" w:hAnsi="Arial" w:cs="Arial"/>
          <w:noProof/>
        </w:rPr>
        <mc:AlternateContent>
          <mc:Choice Requires="wps">
            <w:drawing>
              <wp:anchor distT="0" distB="0" distL="114300" distR="114300" simplePos="0" relativeHeight="251686912" behindDoc="0" locked="0" layoutInCell="1" allowOverlap="1" wp14:anchorId="17AFD245" wp14:editId="5D1FDB41">
                <wp:simplePos x="0" y="0"/>
                <wp:positionH relativeFrom="column">
                  <wp:posOffset>2948305</wp:posOffset>
                </wp:positionH>
                <wp:positionV relativeFrom="paragraph">
                  <wp:posOffset>208915</wp:posOffset>
                </wp:positionV>
                <wp:extent cx="1943735" cy="1941830"/>
                <wp:effectExtent l="0" t="0" r="37465" b="13970"/>
                <wp:wrapTopAndBottom/>
                <wp:docPr id="27" name="Rectangle 27"/>
                <wp:cNvGraphicFramePr/>
                <a:graphic xmlns:a="http://schemas.openxmlformats.org/drawingml/2006/main">
                  <a:graphicData uri="http://schemas.microsoft.com/office/word/2010/wordprocessingShape">
                    <wps:wsp>
                      <wps:cNvSpPr/>
                      <wps:spPr>
                        <a:xfrm>
                          <a:off x="0" y="0"/>
                          <a:ext cx="1943735" cy="1941830"/>
                        </a:xfrm>
                        <a:prstGeom prst="rect">
                          <a:avLst/>
                        </a:prstGeom>
                        <a:solidFill>
                          <a:srgbClr val="DAE7FF"/>
                        </a:solidFill>
                      </wps:spPr>
                      <wps:style>
                        <a:lnRef idx="2">
                          <a:schemeClr val="accent5">
                            <a:shade val="50000"/>
                          </a:schemeClr>
                        </a:lnRef>
                        <a:fillRef idx="1">
                          <a:schemeClr val="accent5"/>
                        </a:fillRef>
                        <a:effectRef idx="0">
                          <a:schemeClr val="accent5"/>
                        </a:effectRef>
                        <a:fontRef idx="minor">
                          <a:schemeClr val="lt1"/>
                        </a:fontRef>
                      </wps:style>
                      <wps:txbx>
                        <w:txbxContent>
                          <w:p w14:paraId="268CEFE7" w14:textId="77777777" w:rsidR="008F2BF3" w:rsidRPr="00FF3BB3" w:rsidRDefault="008F2BF3" w:rsidP="0039760D">
                            <w:pPr>
                              <w:spacing w:after="160"/>
                              <w:rPr>
                                <w:rFonts w:ascii="Arial" w:hAnsi="Arial" w:cs="Arial"/>
                                <w:b/>
                                <w:i/>
                                <w:color w:val="4F4652" w:themeColor="accent6" w:themeShade="80"/>
                              </w:rPr>
                            </w:pPr>
                            <w:r w:rsidRPr="00FF3BB3">
                              <w:rPr>
                                <w:rFonts w:ascii="Arial" w:hAnsi="Arial" w:cs="Arial"/>
                                <w:b/>
                                <w:i/>
                                <w:color w:val="4F4652" w:themeColor="accent6" w:themeShade="80"/>
                              </w:rPr>
                              <w:t>For Publishers</w:t>
                            </w:r>
                          </w:p>
                          <w:p w14:paraId="27A8B79C" w14:textId="3EDF7D5B" w:rsidR="008F2BF3" w:rsidRPr="00D20DF8" w:rsidRDefault="008F2BF3" w:rsidP="00DF5997">
                            <w:pPr>
                              <w:rPr>
                                <w:rFonts w:ascii="Arial" w:hAnsi="Arial" w:cs="Arial"/>
                                <w:b/>
                              </w:rPr>
                            </w:pPr>
                            <w:r w:rsidRPr="00FF3BB3">
                              <w:rPr>
                                <w:rFonts w:ascii="Arial" w:hAnsi="Arial" w:cs="Arial"/>
                                <w:color w:val="4F4652" w:themeColor="accent6" w:themeShade="80"/>
                              </w:rPr>
                              <w:t>Publishers seeking to adapt this agreement for their use will need to review this section of the document with an attorney to make it sure it complies with local practice and law.</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35" style="position:absolute;margin-left:232.15pt;margin-top:16.45pt;width:153.05pt;height:152.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" fillcolor="#dae7ff" strokecolor="#2b5158 [1608]" strokeweight="1pt">
                <v:textbox inset=",7.2pt,,7.2pt">
                  <w:txbxContent>
                    <w:p w14:paraId="268CEFE7" w14:textId="77777777" w:rsidR="008F2BF3" w:rsidRPr="00FF3BB3" w:rsidRDefault="008F2BF3" w:rsidP="0039760D">
                      <w:pPr>
                        <w:spacing w:after="160"/>
                        <w:rPr>
                          <w:rFonts w:ascii="Arial" w:hAnsi="Arial" w:cs="Arial"/>
                          <w:b/>
                          <w:i/>
                          <w:color w:val="4F4652" w:themeColor="accent6" w:themeShade="80"/>
                        </w:rPr>
                      </w:pPr>
                      <w:r w:rsidRPr="00FF3BB3">
                        <w:rPr>
                          <w:rFonts w:ascii="Arial" w:hAnsi="Arial" w:cs="Arial"/>
                          <w:b/>
                          <w:i/>
                          <w:color w:val="4F4652" w:themeColor="accent6" w:themeShade="80"/>
                        </w:rPr>
                        <w:t>For Publishers</w:t>
                      </w:r>
                    </w:p>
                    <w:p w14:paraId="27A8B79C" w14:textId="3EDF7D5B" w:rsidR="008F2BF3" w:rsidRPr="00D20DF8" w:rsidRDefault="008F2BF3" w:rsidP="00DF5997">
                      <w:pPr>
                        <w:rPr>
                          <w:rFonts w:ascii="Arial" w:hAnsi="Arial" w:cs="Arial"/>
                          <w:b/>
                        </w:rPr>
                      </w:pPr>
                      <w:r w:rsidRPr="00FF3BB3">
                        <w:rPr>
                          <w:rFonts w:ascii="Arial" w:hAnsi="Arial" w:cs="Arial"/>
                          <w:color w:val="4F4652" w:themeColor="accent6" w:themeShade="80"/>
                        </w:rPr>
                        <w:t>Publishers seeking to adapt this agreement for their use will need to review this section of the document with an attorney to make it sure it complies with local practice and law.</w:t>
                      </w:r>
                    </w:p>
                  </w:txbxContent>
                </v:textbox>
                <w10:wrap type="topAndBottom"/>
              </v:rect>
            </w:pict>
          </mc:Fallback>
        </mc:AlternateContent>
      </w:r>
    </w:p>
    <w:p w14:paraId="6890756E" w14:textId="77777777" w:rsidR="0099158F" w:rsidRPr="00F03D51" w:rsidRDefault="0099158F" w:rsidP="0099158F">
      <w:pPr>
        <w:spacing w:after="0"/>
        <w:rPr>
          <w:rFonts w:ascii="Arial" w:hAnsi="Arial" w:cs="Arial"/>
        </w:rPr>
      </w:pPr>
    </w:p>
    <w:p w14:paraId="08F5E231" w14:textId="64FEEDEE" w:rsidR="0099158F" w:rsidRPr="00F03D51" w:rsidRDefault="0099158F" w:rsidP="0039760D">
      <w:pPr>
        <w:pStyle w:val="Heading2"/>
        <w:spacing w:before="0" w:after="160"/>
        <w:rPr>
          <w:rFonts w:ascii="Arial" w:hAnsi="Arial" w:cs="Arial"/>
        </w:rPr>
      </w:pPr>
      <w:bookmarkStart w:id="32" w:name="_94v6jyt9tmp" w:colFirst="0" w:colLast="0"/>
      <w:bookmarkEnd w:id="32"/>
      <w:r w:rsidRPr="00F03D51">
        <w:rPr>
          <w:rFonts w:ascii="Arial" w:hAnsi="Arial" w:cs="Arial"/>
        </w:rPr>
        <w:t>Schedule A: The Work</w:t>
      </w:r>
    </w:p>
    <w:p w14:paraId="1C316C37" w14:textId="4E8DB306" w:rsidR="0099158F" w:rsidRPr="00F03D51" w:rsidRDefault="0099158F" w:rsidP="0039760D">
      <w:pPr>
        <w:spacing w:after="160"/>
        <w:rPr>
          <w:rFonts w:ascii="Arial" w:hAnsi="Arial" w:cs="Arial"/>
        </w:rPr>
      </w:pPr>
      <w:r w:rsidRPr="00F03D51">
        <w:rPr>
          <w:rFonts w:ascii="Arial" w:hAnsi="Arial" w:cs="Arial"/>
        </w:rPr>
        <w:t xml:space="preserve">The description of the work and the elements to be incorporated in the work serve as a scope statement and clarify the expectations of the author and the publisher. This schedule also allows the author to supply alternative text for images and captions for video files to support the publisher’s ability to make the </w:t>
      </w:r>
      <w:r w:rsidR="00340097">
        <w:rPr>
          <w:rFonts w:ascii="Arial" w:hAnsi="Arial" w:cs="Arial"/>
        </w:rPr>
        <w:t xml:space="preserve">digital version of the </w:t>
      </w:r>
      <w:r w:rsidRPr="00F03D51">
        <w:rPr>
          <w:rFonts w:ascii="Arial" w:hAnsi="Arial" w:cs="Arial"/>
        </w:rPr>
        <w:t xml:space="preserve">work accessible for readers with print, visual, or other impairments. For more information on accessibility, please see </w:t>
      </w:r>
      <w:hyperlink r:id="rId23">
        <w:r w:rsidRPr="00F03D51">
          <w:rPr>
            <w:rFonts w:ascii="Arial" w:hAnsi="Arial" w:cs="Arial"/>
            <w:color w:val="1155CC"/>
            <w:u w:val="single"/>
          </w:rPr>
          <w:t>Accessible Publishing Best Practice Guidelines for Publishers</w:t>
        </w:r>
      </w:hyperlink>
      <w:r w:rsidRPr="00F03D51">
        <w:rPr>
          <w:rFonts w:ascii="Arial" w:hAnsi="Arial" w:cs="Arial"/>
        </w:rPr>
        <w:t>.</w:t>
      </w:r>
    </w:p>
    <w:p w14:paraId="42150726" w14:textId="77777777" w:rsidR="0099158F" w:rsidRPr="00F03D51" w:rsidRDefault="0099158F" w:rsidP="0039760D">
      <w:pPr>
        <w:pStyle w:val="Heading2"/>
        <w:spacing w:before="0" w:after="160"/>
        <w:rPr>
          <w:rFonts w:ascii="Arial" w:hAnsi="Arial" w:cs="Arial"/>
        </w:rPr>
      </w:pPr>
      <w:bookmarkStart w:id="33" w:name="_tg8n458n3hh5" w:colFirst="0" w:colLast="0"/>
      <w:bookmarkEnd w:id="33"/>
      <w:r w:rsidRPr="00F03D51">
        <w:rPr>
          <w:rFonts w:ascii="Arial" w:hAnsi="Arial" w:cs="Arial"/>
        </w:rPr>
        <w:t>Schedule B: Distribution and Re-Use of The Work</w:t>
      </w:r>
    </w:p>
    <w:p w14:paraId="532EA9BE" w14:textId="5B288126" w:rsidR="0099158F" w:rsidRPr="00F03D51" w:rsidRDefault="0099158F" w:rsidP="0039760D">
      <w:pPr>
        <w:spacing w:after="160"/>
        <w:rPr>
          <w:rFonts w:ascii="Arial" w:hAnsi="Arial" w:cs="Arial"/>
        </w:rPr>
      </w:pPr>
      <w:r w:rsidRPr="00F03D51">
        <w:rPr>
          <w:rFonts w:ascii="Arial" w:hAnsi="Arial" w:cs="Arial"/>
        </w:rPr>
        <w:t xml:space="preserve">In an effort to accommodate various publication and business models, we have included multiple options for publishing and distributing the work, including assigning a Creative Commons license. </w:t>
      </w:r>
      <w:r w:rsidR="00676082">
        <w:rPr>
          <w:rFonts w:ascii="Arial" w:hAnsi="Arial" w:cs="Arial"/>
        </w:rPr>
        <w:t xml:space="preserve">As the copyright owner, it is at the author’s </w:t>
      </w:r>
      <w:r w:rsidR="0045683F">
        <w:rPr>
          <w:rFonts w:ascii="Arial" w:hAnsi="Arial" w:cs="Arial"/>
        </w:rPr>
        <w:t>discretion</w:t>
      </w:r>
      <w:r w:rsidR="00676082">
        <w:rPr>
          <w:rFonts w:ascii="Arial" w:hAnsi="Arial" w:cs="Arial"/>
        </w:rPr>
        <w:t xml:space="preserve"> whether to publish the monograph under a Creative Commons license.</w:t>
      </w:r>
    </w:p>
    <w:p w14:paraId="7551449E" w14:textId="5758C68C" w:rsidR="0099158F" w:rsidRDefault="0099158F" w:rsidP="0099158F">
      <w:pPr>
        <w:spacing w:after="0"/>
        <w:rPr>
          <w:rFonts w:ascii="Arial" w:hAnsi="Arial" w:cs="Arial"/>
        </w:rPr>
      </w:pPr>
      <w:r w:rsidRPr="00F03D51">
        <w:rPr>
          <w:rFonts w:ascii="Arial" w:hAnsi="Arial" w:cs="Arial"/>
        </w:rPr>
        <w:t xml:space="preserve">This schedule also includes options for the publisher to commercialize the work, and (as noted above) </w:t>
      </w:r>
      <w:r w:rsidRPr="007039BD">
        <w:rPr>
          <w:rFonts w:ascii="Arial" w:hAnsi="Arial" w:cs="Arial"/>
        </w:rPr>
        <w:t>section 3</w:t>
      </w:r>
      <w:r w:rsidRPr="00F03D51">
        <w:rPr>
          <w:rFonts w:ascii="Arial" w:hAnsi="Arial" w:cs="Arial"/>
        </w:rPr>
        <w:t xml:space="preserve"> of the agreement should be harmonized with any changes made to schedule B. We did not consider online open access distribution to be antithetical to commercializing the work by selling a print copy, for example, so this publishing contract presents both options.</w:t>
      </w:r>
    </w:p>
    <w:p w14:paraId="212E11F1" w14:textId="0194052C" w:rsidR="00F13D43" w:rsidRPr="00F03D51" w:rsidRDefault="00DF5997" w:rsidP="0099158F">
      <w:pPr>
        <w:spacing w:after="0"/>
        <w:rPr>
          <w:rFonts w:ascii="Arial" w:hAnsi="Arial" w:cs="Arial"/>
        </w:rPr>
      </w:pPr>
      <w:r>
        <w:rPr>
          <w:rFonts w:ascii="Arial" w:hAnsi="Arial" w:cs="Arial"/>
          <w:noProof/>
        </w:rPr>
        <w:lastRenderedPageBreak/>
        <mc:AlternateContent>
          <mc:Choice Requires="wps">
            <w:drawing>
              <wp:anchor distT="0" distB="0" distL="114300" distR="114300" simplePos="0" relativeHeight="251688960" behindDoc="0" locked="0" layoutInCell="1" allowOverlap="1" wp14:anchorId="313CF9F8" wp14:editId="2A2B3FB4">
                <wp:simplePos x="0" y="0"/>
                <wp:positionH relativeFrom="column">
                  <wp:posOffset>321310</wp:posOffset>
                </wp:positionH>
                <wp:positionV relativeFrom="paragraph">
                  <wp:posOffset>180340</wp:posOffset>
                </wp:positionV>
                <wp:extent cx="2399665" cy="2405380"/>
                <wp:effectExtent l="0" t="0" r="13335" b="33020"/>
                <wp:wrapTopAndBottom/>
                <wp:docPr id="28" name="Rectangle 28"/>
                <wp:cNvGraphicFramePr/>
                <a:graphic xmlns:a="http://schemas.openxmlformats.org/drawingml/2006/main">
                  <a:graphicData uri="http://schemas.microsoft.com/office/word/2010/wordprocessingShape">
                    <wps:wsp>
                      <wps:cNvSpPr/>
                      <wps:spPr>
                        <a:xfrm>
                          <a:off x="0" y="0"/>
                          <a:ext cx="2399665" cy="2405380"/>
                        </a:xfrm>
                        <a:prstGeom prst="rect">
                          <a:avLst/>
                        </a:prstGeom>
                        <a:solidFill>
                          <a:srgbClr val="5E6B7F"/>
                        </a:solidFill>
                      </wps:spPr>
                      <wps:style>
                        <a:lnRef idx="3">
                          <a:schemeClr val="lt1"/>
                        </a:lnRef>
                        <a:fillRef idx="1">
                          <a:schemeClr val="accent4"/>
                        </a:fillRef>
                        <a:effectRef idx="1">
                          <a:schemeClr val="accent4"/>
                        </a:effectRef>
                        <a:fontRef idx="minor">
                          <a:schemeClr val="lt1"/>
                        </a:fontRef>
                      </wps:style>
                      <wps:txbx>
                        <w:txbxContent>
                          <w:p w14:paraId="6F0B2A6A" w14:textId="0CF4A7BF" w:rsidR="008F2BF3" w:rsidRPr="00AB6BD3" w:rsidRDefault="008F2BF3" w:rsidP="00263CFA">
                            <w:pPr>
                              <w:pStyle w:val="Heading3"/>
                              <w:spacing w:before="0" w:after="160"/>
                              <w:rPr>
                                <w:rFonts w:cs="Arial"/>
                                <w:sz w:val="16"/>
                                <w:szCs w:val="16"/>
                              </w:rPr>
                            </w:pPr>
                            <w:r>
                              <w:rPr>
                                <w:rFonts w:cs="Arial"/>
                                <w:b/>
                                <w:color w:val="FFFFFF" w:themeColor="background1"/>
                              </w:rPr>
                              <w:t>For Authors</w:t>
                            </w:r>
                          </w:p>
                          <w:p w14:paraId="00741D41" w14:textId="20D40F79" w:rsidR="008F2BF3" w:rsidRPr="00D20DF8" w:rsidRDefault="008F2BF3" w:rsidP="00263CFA">
                            <w:pPr>
                              <w:spacing w:after="0"/>
                              <w:rPr>
                                <w:sz w:val="19"/>
                                <w:szCs w:val="19"/>
                              </w:rPr>
                            </w:pPr>
                            <w:r w:rsidRPr="00F03D51">
                              <w:rPr>
                                <w:rFonts w:ascii="Arial" w:hAnsi="Arial" w:cs="Arial"/>
                              </w:rPr>
                              <w:t>As an author, for more information on selecting Creative Commons licenses, see “</w:t>
                            </w:r>
                            <w:hyperlink r:id="rId24">
                              <w:r w:rsidRPr="008159F1">
                                <w:rPr>
                                  <w:rFonts w:ascii="Arial" w:hAnsi="Arial" w:cs="Arial"/>
                                  <w:color w:val="ACCBF9" w:themeColor="background2"/>
                                  <w:u w:val="single"/>
                                </w:rPr>
                                <w:t>Marking Your Works with a Creative Commons License</w:t>
                              </w:r>
                            </w:hyperlink>
                            <w:r w:rsidRPr="008159F1">
                              <w:rPr>
                                <w:rFonts w:ascii="Arial" w:hAnsi="Arial" w:cs="Arial"/>
                                <w:color w:val="ACCBF9" w:themeColor="background2"/>
                              </w:rPr>
                              <w:t xml:space="preserve">,” </w:t>
                            </w:r>
                            <w:r w:rsidRPr="00F03D51">
                              <w:rPr>
                                <w:rFonts w:ascii="Arial" w:hAnsi="Arial" w:cs="Arial"/>
                              </w:rPr>
                              <w:t>especially the section on “</w:t>
                            </w:r>
                            <w:hyperlink r:id="rId25" w:anchor="Noting_third-party_content_in_your_work">
                              <w:r w:rsidRPr="008159F1">
                                <w:rPr>
                                  <w:rFonts w:ascii="Arial" w:hAnsi="Arial" w:cs="Arial"/>
                                  <w:color w:val="ACCBF9" w:themeColor="background2"/>
                                  <w:u w:val="single"/>
                                </w:rPr>
                                <w:t>Noting third-party content in your work</w:t>
                              </w:r>
                            </w:hyperlink>
                            <w:r w:rsidRPr="008159F1">
                              <w:rPr>
                                <w:rFonts w:ascii="Arial" w:hAnsi="Arial" w:cs="Arial"/>
                                <w:color w:val="ACCBF9" w:themeColor="background2"/>
                              </w:rPr>
                              <w:t>.”</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o:spid="_x0000_s1036" style="position:absolute;margin-left:25.3pt;margin-top:14.2pt;width:188.95pt;height:189.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" fillcolor="#5e6b7f" strokecolor="white [3201]" strokeweight="1.5pt">
                <v:textbox inset=",7.2pt,,7.2pt">
                  <w:txbxContent>
                    <w:p w14:paraId="6F0B2A6A" w14:textId="0CF4A7BF" w:rsidR="008F2BF3" w:rsidRPr="00AB6BD3" w:rsidRDefault="008F2BF3" w:rsidP="00263CFA">
                      <w:pPr>
                        <w:pStyle w:val="Heading3"/>
                        <w:spacing w:before="0" w:after="160"/>
                        <w:rPr>
                          <w:rFonts w:cs="Arial"/>
                          <w:sz w:val="16"/>
                          <w:szCs w:val="16"/>
                        </w:rPr>
                      </w:pPr>
                      <w:r>
                        <w:rPr>
                          <w:rFonts w:cs="Arial"/>
                          <w:b/>
                          <w:color w:val="FFFFFF" w:themeColor="background1"/>
                        </w:rPr>
                        <w:t>For Authors</w:t>
                      </w:r>
                    </w:p>
                    <w:p w14:paraId="00741D41" w14:textId="20D40F79" w:rsidR="008F2BF3" w:rsidRPr="00D20DF8" w:rsidRDefault="008F2BF3" w:rsidP="00263CFA">
                      <w:pPr>
                        <w:spacing w:after="0"/>
                        <w:rPr>
                          <w:sz w:val="19"/>
                          <w:szCs w:val="19"/>
                        </w:rPr>
                      </w:pPr>
                      <w:r w:rsidRPr="00F03D51">
                        <w:rPr>
                          <w:rFonts w:ascii="Arial" w:hAnsi="Arial" w:cs="Arial"/>
                        </w:rPr>
                        <w:t>As an author, for more information on selecting Creative Commons licenses, see “</w:t>
                      </w:r>
                      <w:hyperlink r:id="rId26">
                        <w:r w:rsidRPr="008159F1">
                          <w:rPr>
                            <w:rFonts w:ascii="Arial" w:hAnsi="Arial" w:cs="Arial"/>
                            <w:color w:val="ACCBF9" w:themeColor="background2"/>
                            <w:u w:val="single"/>
                          </w:rPr>
                          <w:t>Marking Your Works with a Creative Commons License</w:t>
                        </w:r>
                      </w:hyperlink>
                      <w:r w:rsidRPr="008159F1">
                        <w:rPr>
                          <w:rFonts w:ascii="Arial" w:hAnsi="Arial" w:cs="Arial"/>
                          <w:color w:val="ACCBF9" w:themeColor="background2"/>
                        </w:rPr>
                        <w:t xml:space="preserve">,” </w:t>
                      </w:r>
                      <w:r w:rsidRPr="00F03D51">
                        <w:rPr>
                          <w:rFonts w:ascii="Arial" w:hAnsi="Arial" w:cs="Arial"/>
                        </w:rPr>
                        <w:t>especially the section on “</w:t>
                      </w:r>
                      <w:hyperlink r:id="rId27" w:anchor="Noting_third-party_content_in_your_work">
                        <w:r w:rsidRPr="008159F1">
                          <w:rPr>
                            <w:rFonts w:ascii="Arial" w:hAnsi="Arial" w:cs="Arial"/>
                            <w:color w:val="ACCBF9" w:themeColor="background2"/>
                            <w:u w:val="single"/>
                          </w:rPr>
                          <w:t>Noting third-party content in your work</w:t>
                        </w:r>
                      </w:hyperlink>
                      <w:r w:rsidRPr="008159F1">
                        <w:rPr>
                          <w:rFonts w:ascii="Arial" w:hAnsi="Arial" w:cs="Arial"/>
                          <w:color w:val="ACCBF9" w:themeColor="background2"/>
                        </w:rPr>
                        <w:t>.”</w:t>
                      </w:r>
                    </w:p>
                  </w:txbxContent>
                </v:textbox>
                <w10:wrap type="topAndBottom"/>
              </v:rect>
            </w:pict>
          </mc:Fallback>
        </mc:AlternateContent>
      </w:r>
      <w:r>
        <w:rPr>
          <w:rFonts w:ascii="Arial" w:hAnsi="Arial" w:cs="Arial"/>
          <w:noProof/>
        </w:rPr>
        <mc:AlternateContent>
          <mc:Choice Requires="wps">
            <w:drawing>
              <wp:anchor distT="0" distB="0" distL="114300" distR="114300" simplePos="0" relativeHeight="251691008" behindDoc="0" locked="0" layoutInCell="1" allowOverlap="1" wp14:anchorId="43DE60D4" wp14:editId="5837B63A">
                <wp:simplePos x="0" y="0"/>
                <wp:positionH relativeFrom="column">
                  <wp:posOffset>2953385</wp:posOffset>
                </wp:positionH>
                <wp:positionV relativeFrom="paragraph">
                  <wp:posOffset>187325</wp:posOffset>
                </wp:positionV>
                <wp:extent cx="2396490" cy="2398395"/>
                <wp:effectExtent l="0" t="0" r="16510" b="14605"/>
                <wp:wrapTopAndBottom/>
                <wp:docPr id="29" name="Rectangle 29"/>
                <wp:cNvGraphicFramePr/>
                <a:graphic xmlns:a="http://schemas.openxmlformats.org/drawingml/2006/main">
                  <a:graphicData uri="http://schemas.microsoft.com/office/word/2010/wordprocessingShape">
                    <wps:wsp>
                      <wps:cNvSpPr/>
                      <wps:spPr>
                        <a:xfrm>
                          <a:off x="0" y="0"/>
                          <a:ext cx="2396490" cy="2398395"/>
                        </a:xfrm>
                        <a:prstGeom prst="rect">
                          <a:avLst/>
                        </a:prstGeom>
                        <a:solidFill>
                          <a:srgbClr val="DAE7FF"/>
                        </a:solidFill>
                      </wps:spPr>
                      <wps:style>
                        <a:lnRef idx="2">
                          <a:schemeClr val="accent5">
                            <a:shade val="50000"/>
                          </a:schemeClr>
                        </a:lnRef>
                        <a:fillRef idx="1">
                          <a:schemeClr val="accent5"/>
                        </a:fillRef>
                        <a:effectRef idx="0">
                          <a:schemeClr val="accent5"/>
                        </a:effectRef>
                        <a:fontRef idx="minor">
                          <a:schemeClr val="lt1"/>
                        </a:fontRef>
                      </wps:style>
                      <wps:txbx>
                        <w:txbxContent>
                          <w:p w14:paraId="334EB6FC" w14:textId="77777777" w:rsidR="008F2BF3" w:rsidRPr="00FF3BB3" w:rsidRDefault="008F2BF3" w:rsidP="00263CFA">
                            <w:pPr>
                              <w:spacing w:after="160"/>
                              <w:rPr>
                                <w:rFonts w:ascii="Arial" w:hAnsi="Arial" w:cs="Arial"/>
                                <w:b/>
                                <w:i/>
                                <w:color w:val="4F4652" w:themeColor="accent6" w:themeShade="80"/>
                              </w:rPr>
                            </w:pPr>
                            <w:r w:rsidRPr="00FF3BB3">
                              <w:rPr>
                                <w:rFonts w:ascii="Arial" w:hAnsi="Arial" w:cs="Arial"/>
                                <w:b/>
                                <w:i/>
                                <w:color w:val="4F4652" w:themeColor="accent6" w:themeShade="80"/>
                              </w:rPr>
                              <w:t>For Publishers</w:t>
                            </w:r>
                          </w:p>
                          <w:p w14:paraId="2FCC4D11" w14:textId="12393CB4" w:rsidR="008F2BF3" w:rsidRPr="00D20DF8" w:rsidRDefault="008F2BF3" w:rsidP="00263CFA">
                            <w:pPr>
                              <w:spacing w:after="0"/>
                              <w:rPr>
                                <w:rFonts w:ascii="Arial" w:hAnsi="Arial" w:cs="Arial"/>
                                <w:b/>
                              </w:rPr>
                            </w:pPr>
                            <w:r w:rsidRPr="00FF3BB3">
                              <w:rPr>
                                <w:rFonts w:ascii="Arial" w:hAnsi="Arial" w:cs="Arial"/>
                                <w:color w:val="4F4652" w:themeColor="accent6" w:themeShade="80"/>
                                <w:sz w:val="20"/>
                                <w:szCs w:val="20"/>
                              </w:rPr>
                              <w:t xml:space="preserve">For works to be distributed with a Creative Commons license, the publisher may pre-select which Creative Commons licenses to provide as options, considering the nature of the work, the methods of distribution, and any commercialization of the work. If you want to learn more about how to use Creative Commons licenses, </w:t>
                            </w:r>
                            <w:hyperlink r:id="rId28">
                              <w:r w:rsidRPr="00DF5997">
                                <w:rPr>
                                  <w:rFonts w:ascii="Arial" w:hAnsi="Arial" w:cs="Arial"/>
                                  <w:color w:val="1155CC"/>
                                  <w:sz w:val="20"/>
                                  <w:szCs w:val="20"/>
                                  <w:u w:val="single"/>
                                </w:rPr>
                                <w:t>consult this guide from the OAPEN Project in the UK</w:t>
                              </w:r>
                            </w:hyperlink>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37" style="position:absolute;margin-left:232.55pt;margin-top:14.75pt;width:188.7pt;height:188.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" fillcolor="#dae7ff" strokecolor="#2b5158 [1608]" strokeweight="1pt">
                <v:textbox inset=",7.2pt,,7.2pt">
                  <w:txbxContent>
                    <w:p w14:paraId="334EB6FC" w14:textId="77777777" w:rsidR="008F2BF3" w:rsidRPr="00FF3BB3" w:rsidRDefault="008F2BF3" w:rsidP="00263CFA">
                      <w:pPr>
                        <w:spacing w:after="160"/>
                        <w:rPr>
                          <w:rFonts w:ascii="Arial" w:hAnsi="Arial" w:cs="Arial"/>
                          <w:b/>
                          <w:i/>
                          <w:color w:val="4F4652" w:themeColor="accent6" w:themeShade="80"/>
                        </w:rPr>
                      </w:pPr>
                      <w:r w:rsidRPr="00FF3BB3">
                        <w:rPr>
                          <w:rFonts w:ascii="Arial" w:hAnsi="Arial" w:cs="Arial"/>
                          <w:b/>
                          <w:i/>
                          <w:color w:val="4F4652" w:themeColor="accent6" w:themeShade="80"/>
                        </w:rPr>
                        <w:t>For Publishers</w:t>
                      </w:r>
                    </w:p>
                    <w:p w14:paraId="2FCC4D11" w14:textId="12393CB4" w:rsidR="008F2BF3" w:rsidRPr="00D20DF8" w:rsidRDefault="008F2BF3" w:rsidP="00263CFA">
                      <w:pPr>
                        <w:spacing w:after="0"/>
                        <w:rPr>
                          <w:rFonts w:ascii="Arial" w:hAnsi="Arial" w:cs="Arial"/>
                          <w:b/>
                        </w:rPr>
                      </w:pPr>
                      <w:r w:rsidRPr="00FF3BB3">
                        <w:rPr>
                          <w:rFonts w:ascii="Arial" w:hAnsi="Arial" w:cs="Arial"/>
                          <w:color w:val="4F4652" w:themeColor="accent6" w:themeShade="80"/>
                          <w:sz w:val="20"/>
                          <w:szCs w:val="20"/>
                        </w:rPr>
                        <w:t xml:space="preserve">For works to be distributed with a Creative Commons license, the publisher may pre-select which Creative Commons licenses to provide as options, considering the nature of the work, the methods of distribution, and any commercialization of the work. If you want to learn more about how to use Creative Commons licenses, </w:t>
                      </w:r>
                      <w:hyperlink r:id="rId29">
                        <w:r w:rsidRPr="00DF5997">
                          <w:rPr>
                            <w:rFonts w:ascii="Arial" w:hAnsi="Arial" w:cs="Arial"/>
                            <w:color w:val="1155CC"/>
                            <w:sz w:val="20"/>
                            <w:szCs w:val="20"/>
                            <w:u w:val="single"/>
                          </w:rPr>
                          <w:t>consult this guide from the OAPEN Project in the UK</w:t>
                        </w:r>
                      </w:hyperlink>
                    </w:p>
                  </w:txbxContent>
                </v:textbox>
                <w10:wrap type="topAndBottom"/>
              </v:rect>
            </w:pict>
          </mc:Fallback>
        </mc:AlternateContent>
      </w:r>
    </w:p>
    <w:p w14:paraId="03983D82" w14:textId="77777777" w:rsidR="0099158F" w:rsidRPr="00F03D51" w:rsidRDefault="0099158F" w:rsidP="00EC554F">
      <w:pPr>
        <w:pStyle w:val="Heading2"/>
        <w:spacing w:before="0" w:after="160"/>
        <w:rPr>
          <w:rFonts w:ascii="Arial" w:hAnsi="Arial" w:cs="Arial"/>
        </w:rPr>
      </w:pPr>
      <w:bookmarkStart w:id="34" w:name="_b5eyxbbnyvc8" w:colFirst="0" w:colLast="0"/>
      <w:bookmarkEnd w:id="34"/>
      <w:r w:rsidRPr="00F03D51">
        <w:rPr>
          <w:rFonts w:ascii="Arial" w:hAnsi="Arial" w:cs="Arial"/>
        </w:rPr>
        <w:t>Schedule C: Funding and Stakeholders</w:t>
      </w:r>
    </w:p>
    <w:p w14:paraId="7887F730" w14:textId="798E12B3" w:rsidR="0099158F" w:rsidRPr="00F03D51" w:rsidRDefault="00796927" w:rsidP="00EC554F">
      <w:pPr>
        <w:spacing w:after="160"/>
        <w:rPr>
          <w:rFonts w:ascii="Arial" w:hAnsi="Arial" w:cs="Arial"/>
        </w:rPr>
      </w:pPr>
      <w:r>
        <w:rPr>
          <w:rFonts w:ascii="Arial" w:hAnsi="Arial" w:cs="Arial"/>
          <w:noProof/>
        </w:rPr>
        <mc:AlternateContent>
          <mc:Choice Requires="wps">
            <w:drawing>
              <wp:anchor distT="0" distB="0" distL="114300" distR="114300" simplePos="0" relativeHeight="251693056" behindDoc="0" locked="0" layoutInCell="1" allowOverlap="1" wp14:anchorId="597586CF" wp14:editId="69F2DCEE">
                <wp:simplePos x="0" y="0"/>
                <wp:positionH relativeFrom="column">
                  <wp:posOffset>549275</wp:posOffset>
                </wp:positionH>
                <wp:positionV relativeFrom="paragraph">
                  <wp:posOffset>1421130</wp:posOffset>
                </wp:positionV>
                <wp:extent cx="4688205" cy="1488440"/>
                <wp:effectExtent l="0" t="0" r="36195" b="35560"/>
                <wp:wrapTopAndBottom/>
                <wp:docPr id="30" name="Rectangle 30"/>
                <wp:cNvGraphicFramePr/>
                <a:graphic xmlns:a="http://schemas.openxmlformats.org/drawingml/2006/main">
                  <a:graphicData uri="http://schemas.microsoft.com/office/word/2010/wordprocessingShape">
                    <wps:wsp>
                      <wps:cNvSpPr/>
                      <wps:spPr>
                        <a:xfrm>
                          <a:off x="0" y="0"/>
                          <a:ext cx="4688205" cy="1488440"/>
                        </a:xfrm>
                        <a:prstGeom prst="rect">
                          <a:avLst/>
                        </a:prstGeom>
                        <a:solidFill>
                          <a:srgbClr val="DAE7FF"/>
                        </a:solidFill>
                      </wps:spPr>
                      <wps:style>
                        <a:lnRef idx="2">
                          <a:schemeClr val="accent5">
                            <a:shade val="50000"/>
                          </a:schemeClr>
                        </a:lnRef>
                        <a:fillRef idx="1">
                          <a:schemeClr val="accent5"/>
                        </a:fillRef>
                        <a:effectRef idx="0">
                          <a:schemeClr val="accent5"/>
                        </a:effectRef>
                        <a:fontRef idx="minor">
                          <a:schemeClr val="lt1"/>
                        </a:fontRef>
                      </wps:style>
                      <wps:txbx>
                        <w:txbxContent>
                          <w:p w14:paraId="4F3B002A" w14:textId="77777777" w:rsidR="008F2BF3" w:rsidRPr="00FF3BB3" w:rsidRDefault="008F2BF3" w:rsidP="00EC554F">
                            <w:pPr>
                              <w:spacing w:after="160"/>
                              <w:rPr>
                                <w:rFonts w:ascii="Arial" w:hAnsi="Arial" w:cs="Arial"/>
                                <w:b/>
                                <w:i/>
                                <w:color w:val="4F4652" w:themeColor="accent6" w:themeShade="80"/>
                              </w:rPr>
                            </w:pPr>
                            <w:r w:rsidRPr="00FF3BB3">
                              <w:rPr>
                                <w:rFonts w:ascii="Arial" w:hAnsi="Arial" w:cs="Arial"/>
                                <w:b/>
                                <w:i/>
                                <w:color w:val="4F4652" w:themeColor="accent6" w:themeShade="80"/>
                              </w:rPr>
                              <w:t>For Publishers</w:t>
                            </w:r>
                          </w:p>
                          <w:p w14:paraId="25822A0B" w14:textId="33B541B4" w:rsidR="008F2BF3" w:rsidRPr="00D20DF8" w:rsidRDefault="008F2BF3" w:rsidP="00DF5997">
                            <w:pPr>
                              <w:rPr>
                                <w:rFonts w:ascii="Arial" w:hAnsi="Arial" w:cs="Arial"/>
                                <w:b/>
                              </w:rPr>
                            </w:pPr>
                            <w:r w:rsidRPr="00FF3BB3">
                              <w:rPr>
                                <w:rFonts w:ascii="Arial" w:hAnsi="Arial" w:cs="Arial"/>
                                <w:color w:val="4F4652" w:themeColor="accent6" w:themeShade="80"/>
                              </w:rPr>
                              <w:t xml:space="preserve">If a stakeholder requires that the publisher provide a budget, preliminary profit and loss (P&amp;L) statement, or other cost estimate document it may be included here. The </w:t>
                            </w:r>
                            <w:hyperlink r:id="rId30">
                              <w:r w:rsidRPr="00F03D51">
                                <w:rPr>
                                  <w:rFonts w:ascii="Arial" w:hAnsi="Arial" w:cs="Arial"/>
                                  <w:color w:val="1155CC"/>
                                  <w:u w:val="single"/>
                                </w:rPr>
                                <w:t>Digital Monograph Costing Tool, hosted on the A</w:t>
                              </w:r>
                              <w:r w:rsidR="008255B8">
                                <w:rPr>
                                  <w:rFonts w:ascii="Arial" w:hAnsi="Arial" w:cs="Arial"/>
                                  <w:color w:val="1155CC"/>
                                  <w:u w:val="single"/>
                                </w:rPr>
                                <w:t xml:space="preserve">ssociation of </w:t>
                              </w:r>
                              <w:r w:rsidRPr="00F03D51">
                                <w:rPr>
                                  <w:rFonts w:ascii="Arial" w:hAnsi="Arial" w:cs="Arial"/>
                                  <w:color w:val="1155CC"/>
                                  <w:u w:val="single"/>
                                </w:rPr>
                                <w:t>U</w:t>
                              </w:r>
                              <w:r w:rsidR="008255B8">
                                <w:rPr>
                                  <w:rFonts w:ascii="Arial" w:hAnsi="Arial" w:cs="Arial"/>
                                  <w:color w:val="1155CC"/>
                                  <w:u w:val="single"/>
                                </w:rPr>
                                <w:t xml:space="preserve">niversity </w:t>
                              </w:r>
                              <w:r w:rsidRPr="00F03D51">
                                <w:rPr>
                                  <w:rFonts w:ascii="Arial" w:hAnsi="Arial" w:cs="Arial"/>
                                  <w:color w:val="1155CC"/>
                                  <w:u w:val="single"/>
                                </w:rPr>
                                <w:t>P</w:t>
                              </w:r>
                              <w:r w:rsidR="008255B8">
                                <w:rPr>
                                  <w:rFonts w:ascii="Arial" w:hAnsi="Arial" w:cs="Arial"/>
                                  <w:color w:val="1155CC"/>
                                  <w:u w:val="single"/>
                                </w:rPr>
                                <w:t>resses</w:t>
                              </w:r>
                              <w:r w:rsidRPr="00F03D51">
                                <w:rPr>
                                  <w:rFonts w:ascii="Arial" w:hAnsi="Arial" w:cs="Arial"/>
                                  <w:color w:val="1155CC"/>
                                  <w:u w:val="single"/>
                                </w:rPr>
                                <w:t xml:space="preserve"> website</w:t>
                              </w:r>
                            </w:hyperlink>
                            <w:r w:rsidRPr="00FF3BB3">
                              <w:rPr>
                                <w:rFonts w:ascii="Arial" w:hAnsi="Arial" w:cs="Arial"/>
                                <w:color w:val="4F4652" w:themeColor="accent6" w:themeShade="80"/>
                              </w:rPr>
                              <w:t>, may be a useful tool for developing a customized cost profile.</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o:spid="_x0000_s1038" style="position:absolute;margin-left:43.25pt;margin-top:111.9pt;width:369.15pt;height:117.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" fillcolor="#dae7ff" strokecolor="#2b5158 [1608]" strokeweight="1pt">
                <v:textbox inset=",7.2pt,,7.2pt">
                  <w:txbxContent>
                    <w:p w14:paraId="4F3B002A" w14:textId="77777777" w:rsidR="008F2BF3" w:rsidRPr="00FF3BB3" w:rsidRDefault="008F2BF3" w:rsidP="00EC554F">
                      <w:pPr>
                        <w:spacing w:after="160"/>
                        <w:rPr>
                          <w:rFonts w:ascii="Arial" w:hAnsi="Arial" w:cs="Arial"/>
                          <w:b/>
                          <w:i/>
                          <w:color w:val="4F4652" w:themeColor="accent6" w:themeShade="80"/>
                        </w:rPr>
                      </w:pPr>
                      <w:r w:rsidRPr="00FF3BB3">
                        <w:rPr>
                          <w:rFonts w:ascii="Arial" w:hAnsi="Arial" w:cs="Arial"/>
                          <w:b/>
                          <w:i/>
                          <w:color w:val="4F4652" w:themeColor="accent6" w:themeShade="80"/>
                        </w:rPr>
                        <w:t>For Publishers</w:t>
                      </w:r>
                    </w:p>
                    <w:p w14:paraId="25822A0B" w14:textId="33B541B4" w:rsidR="008F2BF3" w:rsidRPr="00D20DF8" w:rsidRDefault="008F2BF3" w:rsidP="00DF5997">
                      <w:pPr>
                        <w:rPr>
                          <w:rFonts w:ascii="Arial" w:hAnsi="Arial" w:cs="Arial"/>
                          <w:b/>
                        </w:rPr>
                      </w:pPr>
                      <w:r w:rsidRPr="00FF3BB3">
                        <w:rPr>
                          <w:rFonts w:ascii="Arial" w:hAnsi="Arial" w:cs="Arial"/>
                          <w:color w:val="4F4652" w:themeColor="accent6" w:themeShade="80"/>
                        </w:rPr>
                        <w:t xml:space="preserve">If a stakeholder requires that the publisher provide a budget, preliminary profit and loss (P&amp;L) statement, or other cost estimate document it may be included here. The </w:t>
                      </w:r>
                      <w:hyperlink r:id="rId31">
                        <w:r w:rsidRPr="00F03D51">
                          <w:rPr>
                            <w:rFonts w:ascii="Arial" w:hAnsi="Arial" w:cs="Arial"/>
                            <w:color w:val="1155CC"/>
                            <w:u w:val="single"/>
                          </w:rPr>
                          <w:t>Digital Monograph Costing Tool, hosted on the A</w:t>
                        </w:r>
                        <w:r w:rsidR="008255B8">
                          <w:rPr>
                            <w:rFonts w:ascii="Arial" w:hAnsi="Arial" w:cs="Arial"/>
                            <w:color w:val="1155CC"/>
                            <w:u w:val="single"/>
                          </w:rPr>
                          <w:t xml:space="preserve">ssociation of </w:t>
                        </w:r>
                        <w:r w:rsidRPr="00F03D51">
                          <w:rPr>
                            <w:rFonts w:ascii="Arial" w:hAnsi="Arial" w:cs="Arial"/>
                            <w:color w:val="1155CC"/>
                            <w:u w:val="single"/>
                          </w:rPr>
                          <w:t>U</w:t>
                        </w:r>
                        <w:r w:rsidR="008255B8">
                          <w:rPr>
                            <w:rFonts w:ascii="Arial" w:hAnsi="Arial" w:cs="Arial"/>
                            <w:color w:val="1155CC"/>
                            <w:u w:val="single"/>
                          </w:rPr>
                          <w:t xml:space="preserve">niversity </w:t>
                        </w:r>
                        <w:r w:rsidRPr="00F03D51">
                          <w:rPr>
                            <w:rFonts w:ascii="Arial" w:hAnsi="Arial" w:cs="Arial"/>
                            <w:color w:val="1155CC"/>
                            <w:u w:val="single"/>
                          </w:rPr>
                          <w:t>P</w:t>
                        </w:r>
                        <w:r w:rsidR="008255B8">
                          <w:rPr>
                            <w:rFonts w:ascii="Arial" w:hAnsi="Arial" w:cs="Arial"/>
                            <w:color w:val="1155CC"/>
                            <w:u w:val="single"/>
                          </w:rPr>
                          <w:t>resses</w:t>
                        </w:r>
                        <w:r w:rsidRPr="00F03D51">
                          <w:rPr>
                            <w:rFonts w:ascii="Arial" w:hAnsi="Arial" w:cs="Arial"/>
                            <w:color w:val="1155CC"/>
                            <w:u w:val="single"/>
                          </w:rPr>
                          <w:t xml:space="preserve"> website</w:t>
                        </w:r>
                      </w:hyperlink>
                      <w:r w:rsidRPr="00FF3BB3">
                        <w:rPr>
                          <w:rFonts w:ascii="Arial" w:hAnsi="Arial" w:cs="Arial"/>
                          <w:color w:val="4F4652" w:themeColor="accent6" w:themeShade="80"/>
                        </w:rPr>
                        <w:t>, may be a useful tool for developing a customized cost profile.</w:t>
                      </w:r>
                    </w:p>
                  </w:txbxContent>
                </v:textbox>
                <w10:wrap type="topAndBottom"/>
              </v:rect>
            </w:pict>
          </mc:Fallback>
        </mc:AlternateContent>
      </w:r>
      <w:r>
        <w:rPr>
          <w:rFonts w:ascii="Arial" w:hAnsi="Arial" w:cs="Arial"/>
        </w:rPr>
        <w:t>Under the AAU/ARL/AUP</w:t>
      </w:r>
      <w:r w:rsidR="008255B8">
        <w:rPr>
          <w:rFonts w:ascii="Arial" w:hAnsi="Arial" w:cs="Arial"/>
        </w:rPr>
        <w:t>resses</w:t>
      </w:r>
      <w:r>
        <w:rPr>
          <w:rFonts w:ascii="Arial" w:hAnsi="Arial" w:cs="Arial"/>
        </w:rPr>
        <w:t xml:space="preserve"> </w:t>
      </w:r>
      <w:r w:rsidR="00ED3BB2">
        <w:rPr>
          <w:rFonts w:ascii="Arial" w:hAnsi="Arial" w:cs="Arial"/>
        </w:rPr>
        <w:t>2017</w:t>
      </w:r>
      <w:r w:rsidR="00ED3BB2" w:rsidRPr="00ED3BB2">
        <w:rPr>
          <w:rFonts w:ascii="Arial" w:eastAsia="Times New Roman" w:hAnsi="Arial" w:cs="Arial"/>
        </w:rPr>
        <w:t xml:space="preserve"> </w:t>
      </w:r>
      <w:r w:rsidR="00ED3BB2" w:rsidRPr="006C0624">
        <w:rPr>
          <w:rFonts w:ascii="Arial" w:eastAsia="Times New Roman" w:hAnsi="Arial" w:cs="Arial"/>
        </w:rPr>
        <w:t>initiative to publish institutionally-subvented open monographs</w:t>
      </w:r>
      <w:r>
        <w:rPr>
          <w:rFonts w:ascii="Arial" w:hAnsi="Arial" w:cs="Arial"/>
        </w:rPr>
        <w:t>, institutional stakeholders are being asked to provid</w:t>
      </w:r>
      <w:r w:rsidR="00ED3BB2">
        <w:rPr>
          <w:rFonts w:ascii="Arial" w:hAnsi="Arial" w:cs="Arial"/>
        </w:rPr>
        <w:t>e at least $15,000 in subvention</w:t>
      </w:r>
      <w:r>
        <w:rPr>
          <w:rFonts w:ascii="Arial" w:hAnsi="Arial" w:cs="Arial"/>
        </w:rPr>
        <w:t xml:space="preserve"> funding. Schedule C documents that minimum threshold as well as the financial commitment of other stakeholders invested in the project. </w:t>
      </w:r>
      <w:r w:rsidR="0099158F" w:rsidRPr="00F03D51">
        <w:rPr>
          <w:rFonts w:ascii="Arial" w:hAnsi="Arial" w:cs="Arial"/>
        </w:rPr>
        <w:t>Stakeholders may provide financial support for the publication of the work, technical support or services, or other contributions to the success of the project. If a stakeholder includes obligations or requirements that must be executed by the publisher, author will inform publisher of thes</w:t>
      </w:r>
      <w:r w:rsidR="00EC554F">
        <w:rPr>
          <w:rFonts w:ascii="Arial" w:hAnsi="Arial" w:cs="Arial"/>
        </w:rPr>
        <w:t>e obligations in this schedule.</w:t>
      </w:r>
    </w:p>
    <w:p w14:paraId="1322DEA2" w14:textId="1EF3DF3D" w:rsidR="0099158F" w:rsidRPr="00F03D51" w:rsidRDefault="0099158F" w:rsidP="0099158F">
      <w:pPr>
        <w:spacing w:after="0"/>
        <w:rPr>
          <w:rFonts w:ascii="Arial" w:hAnsi="Arial" w:cs="Arial"/>
        </w:rPr>
      </w:pPr>
    </w:p>
    <w:p w14:paraId="3BC3B083" w14:textId="2DB26623" w:rsidR="0099158F" w:rsidRPr="00F03D51" w:rsidRDefault="0099158F" w:rsidP="00EC554F">
      <w:pPr>
        <w:pStyle w:val="Heading2"/>
        <w:spacing w:before="0" w:after="160"/>
        <w:rPr>
          <w:rFonts w:ascii="Arial" w:hAnsi="Arial" w:cs="Arial"/>
        </w:rPr>
      </w:pPr>
      <w:bookmarkStart w:id="35" w:name="_hdbkqwwnetmf" w:colFirst="0" w:colLast="0"/>
      <w:bookmarkEnd w:id="35"/>
      <w:r w:rsidRPr="00F03D51">
        <w:rPr>
          <w:rFonts w:ascii="Arial" w:hAnsi="Arial" w:cs="Arial"/>
        </w:rPr>
        <w:t>Schedule D: Publication Schedule</w:t>
      </w:r>
    </w:p>
    <w:p w14:paraId="7DE0CB35" w14:textId="77777777" w:rsidR="0099158F" w:rsidRPr="00F03D51" w:rsidRDefault="0099158F" w:rsidP="00EC554F">
      <w:pPr>
        <w:spacing w:after="160"/>
        <w:rPr>
          <w:rFonts w:ascii="Arial" w:hAnsi="Arial" w:cs="Arial"/>
        </w:rPr>
      </w:pPr>
      <w:r w:rsidRPr="00F03D51">
        <w:rPr>
          <w:rFonts w:ascii="Arial" w:hAnsi="Arial" w:cs="Arial"/>
        </w:rPr>
        <w:t>This schedule defines the milestones and timeframe for creation, review, acceptance, and publication of the work. This schedule should ideally clarify the expectations of both the author and the publisher for the publication process.</w:t>
      </w:r>
    </w:p>
    <w:p w14:paraId="4CC1B6FB" w14:textId="77777777" w:rsidR="0099158F" w:rsidRPr="00F03D51" w:rsidRDefault="0099158F" w:rsidP="00EC554F">
      <w:pPr>
        <w:pStyle w:val="Heading2"/>
        <w:spacing w:before="0" w:after="160"/>
        <w:rPr>
          <w:rFonts w:ascii="Arial" w:hAnsi="Arial" w:cs="Arial"/>
          <w:b/>
        </w:rPr>
      </w:pPr>
      <w:bookmarkStart w:id="36" w:name="_l7ilkgk1bsv0" w:colFirst="0" w:colLast="0"/>
      <w:bookmarkEnd w:id="36"/>
      <w:r w:rsidRPr="00F03D51">
        <w:rPr>
          <w:rFonts w:ascii="Arial" w:hAnsi="Arial" w:cs="Arial"/>
        </w:rPr>
        <w:lastRenderedPageBreak/>
        <w:t>Schedule E: Royalties and Revenue Sharing</w:t>
      </w:r>
    </w:p>
    <w:p w14:paraId="095811D1" w14:textId="5913228E" w:rsidR="0099158F" w:rsidRPr="00F03D51" w:rsidRDefault="0099158F" w:rsidP="00EC554F">
      <w:pPr>
        <w:spacing w:after="160"/>
        <w:rPr>
          <w:rFonts w:ascii="Arial" w:hAnsi="Arial" w:cs="Arial"/>
        </w:rPr>
      </w:pPr>
      <w:r w:rsidRPr="00F03D51">
        <w:rPr>
          <w:rFonts w:ascii="Arial" w:hAnsi="Arial" w:cs="Arial"/>
        </w:rPr>
        <w:t>In the event the work is commercialized, the</w:t>
      </w:r>
      <w:r w:rsidR="0045683F">
        <w:rPr>
          <w:rFonts w:ascii="Arial" w:hAnsi="Arial" w:cs="Arial"/>
        </w:rPr>
        <w:t xml:space="preserve"> </w:t>
      </w:r>
      <w:r w:rsidRPr="00F03D51">
        <w:rPr>
          <w:rFonts w:ascii="Arial" w:hAnsi="Arial" w:cs="Arial"/>
        </w:rPr>
        <w:t>royalties owed by the publisher to the author are outlined in this schedule.</w:t>
      </w:r>
      <w:r w:rsidR="001B0157">
        <w:rPr>
          <w:rFonts w:ascii="Arial" w:hAnsi="Arial" w:cs="Arial"/>
        </w:rPr>
        <w:t xml:space="preserve"> Royalties are not owed on any institutional subvention or for copies purchased by the author at a discounted rate or given away for promotional purposes.</w:t>
      </w:r>
      <w:r w:rsidRPr="00F03D51">
        <w:rPr>
          <w:rFonts w:ascii="Arial" w:hAnsi="Arial" w:cs="Arial"/>
        </w:rPr>
        <w:t xml:space="preserve"> In instances where there is no version of the work offered for sale or sublicensed, this schedule would be omitted from the agreement.</w:t>
      </w:r>
    </w:p>
    <w:p w14:paraId="0760E2BE" w14:textId="0E60F882" w:rsidR="0099158F" w:rsidRPr="00F03D51" w:rsidRDefault="0099158F" w:rsidP="00EC554F">
      <w:pPr>
        <w:pStyle w:val="Heading2"/>
        <w:spacing w:before="0" w:after="160"/>
        <w:rPr>
          <w:rFonts w:ascii="Arial" w:hAnsi="Arial" w:cs="Arial"/>
        </w:rPr>
      </w:pPr>
      <w:bookmarkStart w:id="37" w:name="_dmyh3scofjo0" w:colFirst="0" w:colLast="0"/>
      <w:bookmarkStart w:id="38" w:name="_mth6mqlm82g4" w:colFirst="0" w:colLast="0"/>
      <w:bookmarkEnd w:id="37"/>
      <w:bookmarkEnd w:id="38"/>
      <w:r w:rsidRPr="00F03D51">
        <w:rPr>
          <w:rFonts w:ascii="Arial" w:hAnsi="Arial" w:cs="Arial"/>
        </w:rPr>
        <w:t xml:space="preserve">Schedule </w:t>
      </w:r>
      <w:r w:rsidR="00645341">
        <w:rPr>
          <w:rFonts w:ascii="Arial" w:hAnsi="Arial" w:cs="Arial"/>
        </w:rPr>
        <w:t>F</w:t>
      </w:r>
      <w:r w:rsidRPr="00F03D51">
        <w:rPr>
          <w:rFonts w:ascii="Arial" w:hAnsi="Arial" w:cs="Arial"/>
        </w:rPr>
        <w:t>: Content not Original to Author</w:t>
      </w:r>
    </w:p>
    <w:p w14:paraId="06B080DB" w14:textId="244AEB75" w:rsidR="0099158F" w:rsidRDefault="0099158F" w:rsidP="00EC554F">
      <w:pPr>
        <w:spacing w:after="160"/>
        <w:rPr>
          <w:rFonts w:ascii="Arial" w:hAnsi="Arial" w:cs="Arial"/>
        </w:rPr>
      </w:pPr>
      <w:r w:rsidRPr="00F03D51">
        <w:rPr>
          <w:rFonts w:ascii="Arial" w:hAnsi="Arial" w:cs="Arial"/>
        </w:rPr>
        <w:t xml:space="preserve">For any content which is not original to the author and which is not a fair use, the author will identify that content for the publisher in this schedule. The </w:t>
      </w:r>
      <w:hyperlink r:id="rId32">
        <w:r w:rsidR="008255B8">
          <w:rPr>
            <w:rFonts w:ascii="Arial" w:hAnsi="Arial" w:cs="Arial"/>
            <w:color w:val="1155CC"/>
            <w:u w:val="single"/>
          </w:rPr>
          <w:t>Association of</w:t>
        </w:r>
        <w:r w:rsidRPr="00F03D51">
          <w:rPr>
            <w:rFonts w:ascii="Arial" w:hAnsi="Arial" w:cs="Arial"/>
            <w:color w:val="1155CC"/>
            <w:u w:val="single"/>
          </w:rPr>
          <w:t xml:space="preserve"> University Presses provides guidelines on author responsibilities</w:t>
        </w:r>
      </w:hyperlink>
      <w:r w:rsidRPr="00F03D51">
        <w:rPr>
          <w:rFonts w:ascii="Arial" w:hAnsi="Arial" w:cs="Arial"/>
        </w:rPr>
        <w:t xml:space="preserve"> which may be helpful in making fair use determin</w:t>
      </w:r>
      <w:r w:rsidR="00EC554F">
        <w:rPr>
          <w:rFonts w:ascii="Arial" w:hAnsi="Arial" w:cs="Arial"/>
        </w:rPr>
        <w:t>ations and seeking permissions.</w:t>
      </w:r>
    </w:p>
    <w:p w14:paraId="35B9D496" w14:textId="3F8A69D5" w:rsidR="00463F5C" w:rsidRDefault="007039BD" w:rsidP="00EC554F">
      <w:pPr>
        <w:spacing w:after="160" w:line="240" w:lineRule="auto"/>
        <w:rPr>
          <w:rFonts w:ascii="Arial" w:hAnsi="Arial" w:cs="Arial"/>
        </w:rPr>
      </w:pPr>
      <w:r>
        <w:rPr>
          <w:rFonts w:ascii="Arial" w:hAnsi="Arial" w:cs="Arial"/>
        </w:rPr>
        <w:t xml:space="preserve">Various disciplines have also created guides for fair use within that discipline, such as the </w:t>
      </w:r>
      <w:hyperlink r:id="rId33" w:history="1">
        <w:r w:rsidRPr="00000004">
          <w:rPr>
            <w:rStyle w:val="Hyperlink"/>
            <w:rFonts w:ascii="Arial" w:hAnsi="Arial" w:cs="Arial"/>
            <w:color w:val="3366FF"/>
          </w:rPr>
          <w:t>College Art Association Code of Best Practices in Fair Use for the Visual Arts</w:t>
        </w:r>
      </w:hyperlink>
      <w:r>
        <w:rPr>
          <w:rFonts w:ascii="Arial" w:hAnsi="Arial" w:cs="Arial"/>
        </w:rPr>
        <w:t xml:space="preserve"> or the </w:t>
      </w:r>
      <w:r w:rsidR="008B1BE2">
        <w:rPr>
          <w:rFonts w:ascii="Arial" w:hAnsi="Arial" w:cs="Arial"/>
        </w:rPr>
        <w:t xml:space="preserve">Society for Cinema and Media Studies </w:t>
      </w:r>
      <w:hyperlink r:id="rId34" w:history="1">
        <w:r w:rsidR="008B1BE2" w:rsidRPr="00000004">
          <w:rPr>
            <w:rStyle w:val="Hyperlink"/>
            <w:rFonts w:ascii="Arial" w:hAnsi="Arial" w:cs="Arial"/>
            <w:color w:val="3366FF"/>
          </w:rPr>
          <w:t>Fair Usage Publication of Film Stills</w:t>
        </w:r>
      </w:hyperlink>
      <w:r w:rsidR="008B1BE2">
        <w:rPr>
          <w:rFonts w:ascii="Arial" w:hAnsi="Arial" w:cs="Arial"/>
        </w:rPr>
        <w:t xml:space="preserve"> or </w:t>
      </w:r>
      <w:hyperlink r:id="rId35" w:history="1">
        <w:r w:rsidR="008B1BE2" w:rsidRPr="00000004">
          <w:rPr>
            <w:rStyle w:val="Hyperlink"/>
            <w:rFonts w:ascii="Helvetica" w:eastAsia="Times New Roman" w:hAnsi="Helvetica" w:cs="Times New Roman"/>
            <w:color w:val="3366FF"/>
          </w:rPr>
          <w:t>Best Practices for Media Studies Publishing</w:t>
        </w:r>
      </w:hyperlink>
      <w:r w:rsidR="008B1BE2">
        <w:rPr>
          <w:rFonts w:ascii="Helvetica" w:eastAsia="Times New Roman" w:hAnsi="Helvetica" w:cs="Times New Roman"/>
        </w:rPr>
        <w:t xml:space="preserve">, as well as the multiple guides on fair use provided by the </w:t>
      </w:r>
      <w:hyperlink r:id="rId36" w:history="1">
        <w:r w:rsidR="008B1BE2" w:rsidRPr="00000004">
          <w:rPr>
            <w:rStyle w:val="Hyperlink"/>
            <w:rFonts w:ascii="Helvetica" w:eastAsia="Times New Roman" w:hAnsi="Helvetica" w:cs="Times New Roman"/>
            <w:color w:val="3366FF"/>
          </w:rPr>
          <w:t>Center for Media and Social Impact</w:t>
        </w:r>
      </w:hyperlink>
      <w:r w:rsidR="008B1BE2">
        <w:rPr>
          <w:rFonts w:ascii="Helvetica" w:eastAsia="Times New Roman" w:hAnsi="Helvetica" w:cs="Times New Roman"/>
        </w:rPr>
        <w:t xml:space="preserve"> at American University.</w:t>
      </w:r>
      <w:bookmarkStart w:id="39" w:name="_7s5mg9ha6w0" w:colFirst="0" w:colLast="0"/>
      <w:bookmarkEnd w:id="39"/>
      <w:r w:rsidR="00463F5C">
        <w:rPr>
          <w:rFonts w:ascii="Arial" w:hAnsi="Arial" w:cs="Arial"/>
        </w:rPr>
        <w:br w:type="page"/>
      </w:r>
    </w:p>
    <w:p w14:paraId="2467E809" w14:textId="62DEBE29" w:rsidR="00463F5C" w:rsidRPr="00F03D51" w:rsidRDefault="0045683F" w:rsidP="00755530">
      <w:pPr>
        <w:pStyle w:val="Heading1"/>
        <w:spacing w:after="160"/>
        <w:rPr>
          <w:rFonts w:ascii="Arial" w:hAnsi="Arial" w:cs="Arial"/>
        </w:rPr>
      </w:pPr>
      <w:r>
        <w:rPr>
          <w:rFonts w:ascii="Arial" w:hAnsi="Arial" w:cs="Arial"/>
        </w:rPr>
        <w:lastRenderedPageBreak/>
        <w:t xml:space="preserve">Recommended </w:t>
      </w:r>
      <w:r w:rsidR="00463F5C">
        <w:rPr>
          <w:rFonts w:ascii="Arial" w:hAnsi="Arial" w:cs="Arial"/>
        </w:rPr>
        <w:t xml:space="preserve">Workflow for Using </w:t>
      </w:r>
      <w:r w:rsidR="00463F5C" w:rsidRPr="00F03D51">
        <w:rPr>
          <w:rFonts w:ascii="Arial" w:hAnsi="Arial" w:cs="Arial"/>
        </w:rPr>
        <w:t>the Publishing Contract</w:t>
      </w:r>
    </w:p>
    <w:p w14:paraId="12377F2E" w14:textId="3F9496AC" w:rsidR="00037E67" w:rsidRDefault="0045683F" w:rsidP="0099158F">
      <w:pPr>
        <w:spacing w:after="0"/>
        <w:rPr>
          <w:rFonts w:ascii="Arial" w:hAnsi="Arial" w:cs="Arial"/>
        </w:rPr>
      </w:pPr>
      <w:r>
        <w:rPr>
          <w:rFonts w:ascii="Arial" w:hAnsi="Arial" w:cs="Arial"/>
        </w:rPr>
        <w:t xml:space="preserve">The </w:t>
      </w:r>
      <w:r w:rsidR="002A4C15">
        <w:rPr>
          <w:rFonts w:ascii="Arial" w:hAnsi="Arial" w:cs="Arial"/>
        </w:rPr>
        <w:t xml:space="preserve">introduction of a </w:t>
      </w:r>
      <w:r>
        <w:rPr>
          <w:rFonts w:ascii="Arial" w:hAnsi="Arial" w:cs="Arial"/>
        </w:rPr>
        <w:t xml:space="preserve">subvention </w:t>
      </w:r>
      <w:r w:rsidR="002A4C15">
        <w:rPr>
          <w:rFonts w:ascii="Arial" w:hAnsi="Arial" w:cs="Arial"/>
        </w:rPr>
        <w:t xml:space="preserve">funder into the </w:t>
      </w:r>
      <w:r>
        <w:rPr>
          <w:rFonts w:ascii="Arial" w:hAnsi="Arial" w:cs="Arial"/>
        </w:rPr>
        <w:t xml:space="preserve">publishing </w:t>
      </w:r>
      <w:r w:rsidR="002A4C15">
        <w:rPr>
          <w:rFonts w:ascii="Arial" w:hAnsi="Arial" w:cs="Arial"/>
        </w:rPr>
        <w:t>process can impact the traditional negotiation between</w:t>
      </w:r>
      <w:r w:rsidR="00000004">
        <w:rPr>
          <w:rFonts w:ascii="Arial" w:hAnsi="Arial" w:cs="Arial"/>
        </w:rPr>
        <w:t xml:space="preserve"> the author and press. </w:t>
      </w:r>
      <w:r w:rsidR="00A039F1">
        <w:rPr>
          <w:rFonts w:ascii="Arial" w:hAnsi="Arial" w:cs="Arial"/>
        </w:rPr>
        <w:t>A</w:t>
      </w:r>
      <w:r w:rsidR="00981570">
        <w:rPr>
          <w:rFonts w:ascii="Arial" w:hAnsi="Arial" w:cs="Arial"/>
        </w:rPr>
        <w:t xml:space="preserve"> key set of</w:t>
      </w:r>
      <w:r w:rsidR="002A4C15">
        <w:rPr>
          <w:rFonts w:ascii="Arial" w:hAnsi="Arial" w:cs="Arial"/>
        </w:rPr>
        <w:t xml:space="preserve"> question</w:t>
      </w:r>
      <w:r w:rsidR="00981570">
        <w:rPr>
          <w:rFonts w:ascii="Arial" w:hAnsi="Arial" w:cs="Arial"/>
        </w:rPr>
        <w:t>s</w:t>
      </w:r>
      <w:r w:rsidR="002A4C15">
        <w:rPr>
          <w:rFonts w:ascii="Arial" w:hAnsi="Arial" w:cs="Arial"/>
        </w:rPr>
        <w:t xml:space="preserve"> arise</w:t>
      </w:r>
      <w:r w:rsidR="00037E67">
        <w:rPr>
          <w:rFonts w:ascii="Arial" w:hAnsi="Arial" w:cs="Arial"/>
        </w:rPr>
        <w:t>:</w:t>
      </w:r>
    </w:p>
    <w:p w14:paraId="70B5F6CE" w14:textId="69C8E553" w:rsidR="00037E67" w:rsidRPr="00037E67" w:rsidRDefault="00A039F1" w:rsidP="00037E67">
      <w:pPr>
        <w:pStyle w:val="ListParagraph"/>
        <w:numPr>
          <w:ilvl w:val="0"/>
          <w:numId w:val="33"/>
        </w:numPr>
        <w:spacing w:after="0"/>
        <w:rPr>
          <w:rFonts w:ascii="Arial" w:hAnsi="Arial" w:cs="Arial"/>
        </w:rPr>
      </w:pPr>
      <w:r w:rsidRPr="00037E67">
        <w:rPr>
          <w:rFonts w:ascii="Arial" w:hAnsi="Arial" w:cs="Arial"/>
        </w:rPr>
        <w:t>W</w:t>
      </w:r>
      <w:r w:rsidR="002A4C15" w:rsidRPr="00037E67">
        <w:rPr>
          <w:rFonts w:ascii="Arial" w:hAnsi="Arial" w:cs="Arial"/>
        </w:rPr>
        <w:t>hen does the author’s institution com</w:t>
      </w:r>
      <w:r w:rsidR="00981570" w:rsidRPr="00037E67">
        <w:rPr>
          <w:rFonts w:ascii="Arial" w:hAnsi="Arial" w:cs="Arial"/>
        </w:rPr>
        <w:t>mit to providing the funds</w:t>
      </w:r>
      <w:r w:rsidR="00037E67" w:rsidRPr="00037E67">
        <w:rPr>
          <w:rFonts w:ascii="Arial" w:hAnsi="Arial" w:cs="Arial"/>
        </w:rPr>
        <w:t>?</w:t>
      </w:r>
    </w:p>
    <w:p w14:paraId="1C353C5C" w14:textId="0C235637" w:rsidR="00037E67" w:rsidRPr="00037E67" w:rsidRDefault="00A039F1" w:rsidP="00037E67">
      <w:pPr>
        <w:pStyle w:val="ListParagraph"/>
        <w:numPr>
          <w:ilvl w:val="0"/>
          <w:numId w:val="33"/>
        </w:numPr>
        <w:spacing w:after="0"/>
        <w:rPr>
          <w:rFonts w:ascii="Arial" w:hAnsi="Arial" w:cs="Arial"/>
        </w:rPr>
      </w:pPr>
      <w:r w:rsidRPr="00037E67">
        <w:rPr>
          <w:rFonts w:ascii="Arial" w:hAnsi="Arial" w:cs="Arial"/>
        </w:rPr>
        <w:t>W</w:t>
      </w:r>
      <w:r w:rsidR="002A4C15" w:rsidRPr="00037E67">
        <w:rPr>
          <w:rFonts w:ascii="Arial" w:hAnsi="Arial" w:cs="Arial"/>
        </w:rPr>
        <w:t>hen does the press commit to publishing the work open access</w:t>
      </w:r>
      <w:r w:rsidR="00037E67" w:rsidRPr="00037E67">
        <w:rPr>
          <w:rFonts w:ascii="Arial" w:hAnsi="Arial" w:cs="Arial"/>
        </w:rPr>
        <w:t>?</w:t>
      </w:r>
    </w:p>
    <w:p w14:paraId="6E05B6CB" w14:textId="18303B6D" w:rsidR="00037E67" w:rsidRPr="00037E67" w:rsidRDefault="00A039F1" w:rsidP="00755530">
      <w:pPr>
        <w:pStyle w:val="ListParagraph"/>
        <w:numPr>
          <w:ilvl w:val="0"/>
          <w:numId w:val="33"/>
        </w:numPr>
        <w:spacing w:after="160"/>
        <w:contextualSpacing w:val="0"/>
        <w:rPr>
          <w:rFonts w:ascii="Arial" w:hAnsi="Arial" w:cs="Arial"/>
        </w:rPr>
      </w:pPr>
      <w:r w:rsidRPr="00037E67">
        <w:rPr>
          <w:rFonts w:ascii="Arial" w:hAnsi="Arial" w:cs="Arial"/>
        </w:rPr>
        <w:t>W</w:t>
      </w:r>
      <w:r w:rsidR="00D92C19" w:rsidRPr="00037E67">
        <w:rPr>
          <w:rFonts w:ascii="Arial" w:hAnsi="Arial" w:cs="Arial"/>
        </w:rPr>
        <w:t>hen is the contract formalized</w:t>
      </w:r>
      <w:r w:rsidRPr="00037E67">
        <w:rPr>
          <w:rFonts w:ascii="Arial" w:hAnsi="Arial" w:cs="Arial"/>
        </w:rPr>
        <w:t>?</w:t>
      </w:r>
    </w:p>
    <w:p w14:paraId="5E2FD46B" w14:textId="4607E4F7" w:rsidR="00BE7435" w:rsidRDefault="002A4C15" w:rsidP="00755530">
      <w:pPr>
        <w:spacing w:after="160"/>
        <w:rPr>
          <w:rFonts w:ascii="Arial" w:hAnsi="Arial" w:cs="Arial"/>
        </w:rPr>
      </w:pPr>
      <w:r>
        <w:rPr>
          <w:rFonts w:ascii="Arial" w:hAnsi="Arial" w:cs="Arial"/>
        </w:rPr>
        <w:t xml:space="preserve">We recommend the following approach </w:t>
      </w:r>
      <w:r w:rsidR="0045683F">
        <w:rPr>
          <w:rFonts w:ascii="Arial" w:hAnsi="Arial" w:cs="Arial"/>
        </w:rPr>
        <w:t>to</w:t>
      </w:r>
      <w:r>
        <w:rPr>
          <w:rFonts w:ascii="Arial" w:hAnsi="Arial" w:cs="Arial"/>
        </w:rPr>
        <w:t xml:space="preserve"> inform and engage all stakeholders at opportune moments.</w:t>
      </w:r>
      <w:r w:rsidR="006B122F">
        <w:rPr>
          <w:rFonts w:ascii="Arial" w:hAnsi="Arial" w:cs="Arial"/>
        </w:rPr>
        <w:t xml:space="preserve"> Starting from an assumption that author, press, and institution share the common goal of maximizing the impact of t</w:t>
      </w:r>
      <w:r w:rsidR="00A039F1">
        <w:rPr>
          <w:rFonts w:ascii="Arial" w:hAnsi="Arial" w:cs="Arial"/>
        </w:rPr>
        <w:t>he work through open access, the proposed workflows are</w:t>
      </w:r>
      <w:r w:rsidR="006B122F">
        <w:rPr>
          <w:rFonts w:ascii="Arial" w:hAnsi="Arial" w:cs="Arial"/>
        </w:rPr>
        <w:t xml:space="preserve"> designed to ensure a robust quality assurance process while allowing</w:t>
      </w:r>
      <w:r w:rsidR="00A039F1">
        <w:rPr>
          <w:rFonts w:ascii="Arial" w:hAnsi="Arial" w:cs="Arial"/>
        </w:rPr>
        <w:t xml:space="preserve"> the publisher to make rational</w:t>
      </w:r>
      <w:r w:rsidR="00755530">
        <w:rPr>
          <w:rFonts w:ascii="Arial" w:hAnsi="Arial" w:cs="Arial"/>
        </w:rPr>
        <w:t xml:space="preserve"> business decisions.</w:t>
      </w:r>
    </w:p>
    <w:p w14:paraId="2C27DCA0" w14:textId="56C6CAE8" w:rsidR="00BE7435" w:rsidRDefault="00BE7435" w:rsidP="0099158F">
      <w:pPr>
        <w:spacing w:after="0"/>
        <w:rPr>
          <w:rFonts w:ascii="Arial" w:hAnsi="Arial" w:cs="Arial"/>
        </w:rPr>
      </w:pPr>
      <w:r>
        <w:rPr>
          <w:rFonts w:ascii="Arial" w:hAnsi="Arial" w:cs="Arial"/>
        </w:rPr>
        <w:t>Step 1 – Author submits book proposal to press</w:t>
      </w:r>
    </w:p>
    <w:p w14:paraId="73C63995" w14:textId="37E7B3D1" w:rsidR="00BE7435" w:rsidRDefault="00BE7435" w:rsidP="00BE7435">
      <w:pPr>
        <w:pStyle w:val="ListParagraph"/>
        <w:numPr>
          <w:ilvl w:val="0"/>
          <w:numId w:val="30"/>
        </w:numPr>
        <w:spacing w:after="0"/>
        <w:rPr>
          <w:rFonts w:ascii="Arial" w:hAnsi="Arial" w:cs="Arial"/>
        </w:rPr>
      </w:pPr>
      <w:r>
        <w:rPr>
          <w:rFonts w:ascii="Arial" w:hAnsi="Arial" w:cs="Arial"/>
        </w:rPr>
        <w:t xml:space="preserve">Author submits </w:t>
      </w:r>
      <w:r w:rsidR="000C5F08">
        <w:rPr>
          <w:rFonts w:ascii="Arial" w:hAnsi="Arial" w:cs="Arial"/>
        </w:rPr>
        <w:t xml:space="preserve">book </w:t>
      </w:r>
      <w:r>
        <w:rPr>
          <w:rFonts w:ascii="Arial" w:hAnsi="Arial" w:cs="Arial"/>
        </w:rPr>
        <w:t>proposal, sample chapters</w:t>
      </w:r>
      <w:r w:rsidR="000C5F08">
        <w:rPr>
          <w:rFonts w:ascii="Arial" w:hAnsi="Arial" w:cs="Arial"/>
        </w:rPr>
        <w:t>,</w:t>
      </w:r>
      <w:r>
        <w:rPr>
          <w:rFonts w:ascii="Arial" w:hAnsi="Arial" w:cs="Arial"/>
        </w:rPr>
        <w:t xml:space="preserve"> </w:t>
      </w:r>
      <w:r w:rsidR="006B122F">
        <w:rPr>
          <w:rFonts w:ascii="Arial" w:hAnsi="Arial" w:cs="Arial"/>
        </w:rPr>
        <w:t xml:space="preserve">full manuscript, </w:t>
      </w:r>
      <w:r>
        <w:rPr>
          <w:rFonts w:ascii="Arial" w:hAnsi="Arial" w:cs="Arial"/>
        </w:rPr>
        <w:t xml:space="preserve">or other information requested by the </w:t>
      </w:r>
      <w:r w:rsidR="009605CE">
        <w:rPr>
          <w:rFonts w:ascii="Arial" w:hAnsi="Arial" w:cs="Arial"/>
        </w:rPr>
        <w:t>p</w:t>
      </w:r>
      <w:r>
        <w:rPr>
          <w:rFonts w:ascii="Arial" w:hAnsi="Arial" w:cs="Arial"/>
        </w:rPr>
        <w:t>ress</w:t>
      </w:r>
    </w:p>
    <w:p w14:paraId="01A2F10C" w14:textId="023E650F" w:rsidR="009605CE" w:rsidRDefault="009605CE" w:rsidP="00BE7435">
      <w:pPr>
        <w:pStyle w:val="ListParagraph"/>
        <w:numPr>
          <w:ilvl w:val="0"/>
          <w:numId w:val="30"/>
        </w:numPr>
        <w:spacing w:after="0"/>
        <w:rPr>
          <w:rFonts w:ascii="Arial" w:hAnsi="Arial" w:cs="Arial"/>
        </w:rPr>
      </w:pPr>
      <w:r>
        <w:rPr>
          <w:rFonts w:ascii="Arial" w:hAnsi="Arial" w:cs="Arial"/>
        </w:rPr>
        <w:t>Author may choose to provide the press with information on open access funding initiatives at their parent institution</w:t>
      </w:r>
    </w:p>
    <w:p w14:paraId="6721154C" w14:textId="2EB79FA8" w:rsidR="00BE7435" w:rsidRPr="00BE7435" w:rsidRDefault="00BE7435" w:rsidP="00755530">
      <w:pPr>
        <w:pStyle w:val="ListParagraph"/>
        <w:numPr>
          <w:ilvl w:val="0"/>
          <w:numId w:val="30"/>
        </w:numPr>
        <w:spacing w:after="160"/>
        <w:contextualSpacing w:val="0"/>
        <w:rPr>
          <w:rFonts w:ascii="Arial" w:hAnsi="Arial" w:cs="Arial"/>
        </w:rPr>
      </w:pPr>
      <w:r>
        <w:rPr>
          <w:rFonts w:ascii="Arial" w:hAnsi="Arial" w:cs="Arial"/>
        </w:rPr>
        <w:t xml:space="preserve">Press carries out its normal evaluation processes to decide whether the proposed book fits </w:t>
      </w:r>
      <w:r w:rsidR="000C5F08">
        <w:rPr>
          <w:rFonts w:ascii="Arial" w:hAnsi="Arial" w:cs="Arial"/>
        </w:rPr>
        <w:t xml:space="preserve">the </w:t>
      </w:r>
      <w:r>
        <w:rPr>
          <w:rFonts w:ascii="Arial" w:hAnsi="Arial" w:cs="Arial"/>
        </w:rPr>
        <w:t>relevant criteria for publication</w:t>
      </w:r>
    </w:p>
    <w:p w14:paraId="47867AE5" w14:textId="65E16B78" w:rsidR="00BE7435" w:rsidRDefault="00BE7435" w:rsidP="0099158F">
      <w:pPr>
        <w:spacing w:after="0"/>
        <w:rPr>
          <w:rFonts w:ascii="Arial" w:hAnsi="Arial" w:cs="Arial"/>
        </w:rPr>
      </w:pPr>
      <w:r>
        <w:rPr>
          <w:rFonts w:ascii="Arial" w:hAnsi="Arial" w:cs="Arial"/>
        </w:rPr>
        <w:t xml:space="preserve">Step 2 – Press </w:t>
      </w:r>
      <w:r w:rsidR="00037E67">
        <w:rPr>
          <w:rFonts w:ascii="Arial" w:hAnsi="Arial" w:cs="Arial"/>
        </w:rPr>
        <w:t>prepares</w:t>
      </w:r>
      <w:r w:rsidR="00536C77">
        <w:rPr>
          <w:rFonts w:ascii="Arial" w:hAnsi="Arial" w:cs="Arial"/>
        </w:rPr>
        <w:t xml:space="preserve"> </w:t>
      </w:r>
      <w:r>
        <w:rPr>
          <w:rFonts w:ascii="Arial" w:hAnsi="Arial" w:cs="Arial"/>
        </w:rPr>
        <w:t>a letter of interest</w:t>
      </w:r>
      <w:r w:rsidR="00037E67">
        <w:rPr>
          <w:rFonts w:ascii="Arial" w:hAnsi="Arial" w:cs="Arial"/>
        </w:rPr>
        <w:t xml:space="preserve"> to the author indicating</w:t>
      </w:r>
    </w:p>
    <w:p w14:paraId="137CAF74" w14:textId="13E4D5B4" w:rsidR="000C5F08" w:rsidRDefault="000C5F08" w:rsidP="00037E67">
      <w:pPr>
        <w:pStyle w:val="ListParagraph"/>
        <w:numPr>
          <w:ilvl w:val="0"/>
          <w:numId w:val="31"/>
        </w:numPr>
        <w:spacing w:after="0"/>
        <w:rPr>
          <w:rFonts w:ascii="Arial" w:hAnsi="Arial" w:cs="Arial"/>
        </w:rPr>
      </w:pPr>
      <w:r>
        <w:rPr>
          <w:rFonts w:ascii="Arial" w:hAnsi="Arial" w:cs="Arial"/>
        </w:rPr>
        <w:t>The evaluation process (</w:t>
      </w:r>
      <w:r w:rsidR="006B122F">
        <w:rPr>
          <w:rFonts w:ascii="Arial" w:hAnsi="Arial" w:cs="Arial"/>
        </w:rPr>
        <w:t xml:space="preserve">acquisitions editor selection, </w:t>
      </w:r>
      <w:r>
        <w:rPr>
          <w:rFonts w:ascii="Arial" w:hAnsi="Arial" w:cs="Arial"/>
        </w:rPr>
        <w:t>peer review, editorial board review, etc.) used by the press to evaluate the book</w:t>
      </w:r>
    </w:p>
    <w:p w14:paraId="065BEFB3" w14:textId="4CE71E93" w:rsidR="000C5F08" w:rsidRDefault="000C5F08" w:rsidP="00037E67">
      <w:pPr>
        <w:pStyle w:val="ListParagraph"/>
        <w:numPr>
          <w:ilvl w:val="0"/>
          <w:numId w:val="31"/>
        </w:numPr>
        <w:spacing w:after="0"/>
        <w:rPr>
          <w:rFonts w:ascii="Arial" w:hAnsi="Arial" w:cs="Arial"/>
        </w:rPr>
      </w:pPr>
      <w:r>
        <w:rPr>
          <w:rFonts w:ascii="Arial" w:hAnsi="Arial" w:cs="Arial"/>
        </w:rPr>
        <w:t>Any conditions or requirements from the Press to publish the book open access, such as timing of receipt of funds</w:t>
      </w:r>
    </w:p>
    <w:p w14:paraId="27BC0523" w14:textId="1866BBCD" w:rsidR="006669E1" w:rsidRDefault="006669E1" w:rsidP="00755530">
      <w:pPr>
        <w:pStyle w:val="ListParagraph"/>
        <w:numPr>
          <w:ilvl w:val="0"/>
          <w:numId w:val="31"/>
        </w:numPr>
        <w:spacing w:after="160"/>
        <w:contextualSpacing w:val="0"/>
        <w:rPr>
          <w:rFonts w:ascii="Arial" w:hAnsi="Arial" w:cs="Arial"/>
        </w:rPr>
      </w:pPr>
      <w:r>
        <w:rPr>
          <w:rFonts w:ascii="Arial" w:hAnsi="Arial" w:cs="Arial"/>
        </w:rPr>
        <w:t xml:space="preserve">Any cost estimates </w:t>
      </w:r>
      <w:r w:rsidR="00377C27">
        <w:rPr>
          <w:rFonts w:ascii="Arial" w:hAnsi="Arial" w:cs="Arial"/>
        </w:rPr>
        <w:t>or previously set open access charges for books of similar length and complexity</w:t>
      </w:r>
    </w:p>
    <w:p w14:paraId="656BE556" w14:textId="442AAE8F" w:rsidR="00377C27" w:rsidRPr="00037E67" w:rsidRDefault="000C5F08" w:rsidP="00755530">
      <w:pPr>
        <w:spacing w:after="160"/>
        <w:ind w:left="360"/>
        <w:rPr>
          <w:rFonts w:ascii="Arial" w:hAnsi="Arial" w:cs="Arial"/>
          <w:i/>
        </w:rPr>
      </w:pPr>
      <w:r w:rsidRPr="00037E67">
        <w:rPr>
          <w:rFonts w:ascii="Arial" w:hAnsi="Arial" w:cs="Arial"/>
          <w:i/>
        </w:rPr>
        <w:t>Please note the press is indicating an interest</w:t>
      </w:r>
      <w:r w:rsidR="00136D7C">
        <w:rPr>
          <w:rFonts w:ascii="Arial" w:hAnsi="Arial" w:cs="Arial"/>
          <w:i/>
        </w:rPr>
        <w:t xml:space="preserve"> in the work, </w:t>
      </w:r>
      <w:r w:rsidR="00037E67" w:rsidRPr="00037E67">
        <w:rPr>
          <w:rFonts w:ascii="Arial" w:hAnsi="Arial" w:cs="Arial"/>
          <w:i/>
        </w:rPr>
        <w:t>not an intent</w:t>
      </w:r>
      <w:r w:rsidRPr="00037E67">
        <w:rPr>
          <w:rFonts w:ascii="Arial" w:hAnsi="Arial" w:cs="Arial"/>
          <w:i/>
        </w:rPr>
        <w:t xml:space="preserve"> to publish the </w:t>
      </w:r>
      <w:r w:rsidR="00136D7C">
        <w:rPr>
          <w:rFonts w:ascii="Arial" w:hAnsi="Arial" w:cs="Arial"/>
          <w:i/>
        </w:rPr>
        <w:t>work,</w:t>
      </w:r>
      <w:r w:rsidRPr="00037E67">
        <w:rPr>
          <w:rFonts w:ascii="Arial" w:hAnsi="Arial" w:cs="Arial"/>
          <w:i/>
        </w:rPr>
        <w:t xml:space="preserve"> </w:t>
      </w:r>
      <w:r w:rsidR="00377C27" w:rsidRPr="00037E67">
        <w:rPr>
          <w:rFonts w:ascii="Arial" w:hAnsi="Arial" w:cs="Arial"/>
          <w:i/>
        </w:rPr>
        <w:t>when providing this letter</w:t>
      </w:r>
      <w:r w:rsidR="00037E67" w:rsidRPr="00037E67">
        <w:rPr>
          <w:rFonts w:ascii="Arial" w:hAnsi="Arial" w:cs="Arial"/>
          <w:i/>
        </w:rPr>
        <w:t>.</w:t>
      </w:r>
      <w:r w:rsidRPr="00037E67">
        <w:rPr>
          <w:rFonts w:ascii="Arial" w:hAnsi="Arial" w:cs="Arial"/>
          <w:i/>
        </w:rPr>
        <w:t xml:space="preserve"> </w:t>
      </w:r>
      <w:r w:rsidR="00377C27" w:rsidRPr="00037E67">
        <w:rPr>
          <w:rFonts w:ascii="Arial" w:hAnsi="Arial" w:cs="Arial"/>
          <w:i/>
        </w:rPr>
        <w:t xml:space="preserve">If </w:t>
      </w:r>
      <w:r w:rsidR="0016092D" w:rsidRPr="00037E67">
        <w:rPr>
          <w:rFonts w:ascii="Arial" w:hAnsi="Arial" w:cs="Arial"/>
          <w:i/>
        </w:rPr>
        <w:t xml:space="preserve">peer review is not successful, </w:t>
      </w:r>
      <w:r w:rsidR="00377C27" w:rsidRPr="00037E67">
        <w:rPr>
          <w:rFonts w:ascii="Arial" w:hAnsi="Arial" w:cs="Arial"/>
          <w:i/>
        </w:rPr>
        <w:t>adequate funding is not received, or another change in circumstance occurs, the press may re-evaluate whether it can successfully publish the book.</w:t>
      </w:r>
    </w:p>
    <w:p w14:paraId="2B31DD30" w14:textId="506D419A" w:rsidR="00BE7435" w:rsidRDefault="000C5F08" w:rsidP="0099158F">
      <w:pPr>
        <w:spacing w:after="0"/>
        <w:rPr>
          <w:rFonts w:ascii="Arial" w:hAnsi="Arial" w:cs="Arial"/>
        </w:rPr>
      </w:pPr>
      <w:r>
        <w:rPr>
          <w:rFonts w:ascii="Arial" w:hAnsi="Arial" w:cs="Arial"/>
        </w:rPr>
        <w:t>Step 3 – Author applies for institutional funding</w:t>
      </w:r>
    </w:p>
    <w:p w14:paraId="7B604707" w14:textId="5B5C807D" w:rsidR="000C5F08" w:rsidRDefault="000C5F08" w:rsidP="001C318E">
      <w:pPr>
        <w:pStyle w:val="ListParagraph"/>
        <w:numPr>
          <w:ilvl w:val="0"/>
          <w:numId w:val="32"/>
        </w:numPr>
        <w:spacing w:after="160"/>
        <w:contextualSpacing w:val="0"/>
        <w:rPr>
          <w:rFonts w:ascii="Arial" w:hAnsi="Arial" w:cs="Arial"/>
        </w:rPr>
      </w:pPr>
      <w:r>
        <w:rPr>
          <w:rFonts w:ascii="Arial" w:hAnsi="Arial" w:cs="Arial"/>
        </w:rPr>
        <w:t>Author follo</w:t>
      </w:r>
      <w:r w:rsidR="00862316">
        <w:rPr>
          <w:rFonts w:ascii="Arial" w:hAnsi="Arial" w:cs="Arial"/>
        </w:rPr>
        <w:t xml:space="preserve">ws institutional procedures </w:t>
      </w:r>
      <w:r>
        <w:rPr>
          <w:rFonts w:ascii="Arial" w:hAnsi="Arial" w:cs="Arial"/>
        </w:rPr>
        <w:t>to apply for funds, providing the letter of interest from the press in the application</w:t>
      </w:r>
    </w:p>
    <w:p w14:paraId="2890D0DD" w14:textId="507FB810" w:rsidR="00942D9D" w:rsidRPr="00D16609" w:rsidRDefault="000C5F08" w:rsidP="00D16609">
      <w:pPr>
        <w:spacing w:after="0"/>
        <w:rPr>
          <w:rFonts w:ascii="Arial" w:hAnsi="Arial" w:cs="Arial"/>
        </w:rPr>
      </w:pPr>
      <w:r>
        <w:rPr>
          <w:rFonts w:ascii="Arial" w:hAnsi="Arial" w:cs="Arial"/>
        </w:rPr>
        <w:t xml:space="preserve">Step 4 – </w:t>
      </w:r>
      <w:r w:rsidR="00D16609">
        <w:rPr>
          <w:rFonts w:ascii="Arial" w:hAnsi="Arial" w:cs="Arial"/>
        </w:rPr>
        <w:t>Institution prepares a letter of provisional acceptance to the author indicating</w:t>
      </w:r>
    </w:p>
    <w:p w14:paraId="2FE1A352" w14:textId="556448B5" w:rsidR="00942D9D" w:rsidRPr="00942D9D" w:rsidRDefault="00942D9D" w:rsidP="00D16609">
      <w:pPr>
        <w:pStyle w:val="ListParagraph"/>
        <w:numPr>
          <w:ilvl w:val="0"/>
          <w:numId w:val="32"/>
        </w:numPr>
        <w:spacing w:after="0"/>
        <w:rPr>
          <w:rFonts w:ascii="Arial" w:hAnsi="Arial" w:cs="Arial"/>
        </w:rPr>
      </w:pPr>
      <w:r>
        <w:rPr>
          <w:rFonts w:ascii="Arial" w:hAnsi="Arial" w:cs="Arial"/>
        </w:rPr>
        <w:lastRenderedPageBreak/>
        <w:t>Any requirements of the institution to evaluate the qu</w:t>
      </w:r>
      <w:r w:rsidR="00377C27">
        <w:rPr>
          <w:rFonts w:ascii="Arial" w:hAnsi="Arial" w:cs="Arial"/>
        </w:rPr>
        <w:t>ality standards of the press</w:t>
      </w:r>
      <w:r>
        <w:rPr>
          <w:rFonts w:ascii="Arial" w:hAnsi="Arial" w:cs="Arial"/>
        </w:rPr>
        <w:t>, such as readers</w:t>
      </w:r>
      <w:r w:rsidR="00A039F1">
        <w:rPr>
          <w:rFonts w:ascii="Arial" w:hAnsi="Arial" w:cs="Arial"/>
        </w:rPr>
        <w:t>’</w:t>
      </w:r>
      <w:r>
        <w:rPr>
          <w:rFonts w:ascii="Arial" w:hAnsi="Arial" w:cs="Arial"/>
        </w:rPr>
        <w:t xml:space="preserve"> reports</w:t>
      </w:r>
    </w:p>
    <w:p w14:paraId="56E96334" w14:textId="468C4FA6" w:rsidR="00942D9D" w:rsidRDefault="00942D9D" w:rsidP="00D16609">
      <w:pPr>
        <w:pStyle w:val="ListParagraph"/>
        <w:numPr>
          <w:ilvl w:val="0"/>
          <w:numId w:val="32"/>
        </w:numPr>
        <w:spacing w:after="0"/>
        <w:rPr>
          <w:rFonts w:ascii="Arial" w:hAnsi="Arial" w:cs="Arial"/>
        </w:rPr>
      </w:pPr>
      <w:r>
        <w:rPr>
          <w:rFonts w:ascii="Arial" w:hAnsi="Arial" w:cs="Arial"/>
        </w:rPr>
        <w:t xml:space="preserve">Any requirements of the institution to provide funding, such as </w:t>
      </w:r>
      <w:r w:rsidR="006B122F">
        <w:rPr>
          <w:rFonts w:ascii="Arial" w:hAnsi="Arial" w:cs="Arial"/>
        </w:rPr>
        <w:t>supporting documentation for the cost estimate</w:t>
      </w:r>
      <w:r>
        <w:rPr>
          <w:rFonts w:ascii="Arial" w:hAnsi="Arial" w:cs="Arial"/>
        </w:rPr>
        <w:t>, publication with a</w:t>
      </w:r>
      <w:r w:rsidR="006B122F">
        <w:rPr>
          <w:rFonts w:ascii="Arial" w:hAnsi="Arial" w:cs="Arial"/>
        </w:rPr>
        <w:t xml:space="preserve"> certain form of</w:t>
      </w:r>
      <w:r>
        <w:rPr>
          <w:rFonts w:ascii="Arial" w:hAnsi="Arial" w:cs="Arial"/>
        </w:rPr>
        <w:t xml:space="preserve"> Creative Commons license, </w:t>
      </w:r>
      <w:r w:rsidR="0016092D">
        <w:rPr>
          <w:rFonts w:ascii="Arial" w:hAnsi="Arial" w:cs="Arial"/>
        </w:rPr>
        <w:t xml:space="preserve">specific acknowledgements, </w:t>
      </w:r>
      <w:r w:rsidR="00D33C66">
        <w:rPr>
          <w:rFonts w:ascii="Arial" w:hAnsi="Arial" w:cs="Arial"/>
        </w:rPr>
        <w:t xml:space="preserve">a stated </w:t>
      </w:r>
      <w:r>
        <w:rPr>
          <w:rFonts w:ascii="Arial" w:hAnsi="Arial" w:cs="Arial"/>
        </w:rPr>
        <w:t xml:space="preserve">preservation strategy, or </w:t>
      </w:r>
      <w:r w:rsidR="00D33C66">
        <w:rPr>
          <w:rFonts w:ascii="Arial" w:hAnsi="Arial" w:cs="Arial"/>
        </w:rPr>
        <w:t xml:space="preserve">adherence to </w:t>
      </w:r>
      <w:r>
        <w:rPr>
          <w:rFonts w:ascii="Arial" w:hAnsi="Arial" w:cs="Arial"/>
        </w:rPr>
        <w:t>accessibility standards</w:t>
      </w:r>
    </w:p>
    <w:p w14:paraId="25900A99" w14:textId="3EEA7780" w:rsidR="00942D9D" w:rsidRPr="00942D9D" w:rsidRDefault="00536C77" w:rsidP="001C318E">
      <w:pPr>
        <w:pStyle w:val="ListParagraph"/>
        <w:numPr>
          <w:ilvl w:val="0"/>
          <w:numId w:val="32"/>
        </w:numPr>
        <w:spacing w:after="160"/>
        <w:contextualSpacing w:val="0"/>
        <w:rPr>
          <w:rFonts w:ascii="Arial" w:hAnsi="Arial" w:cs="Arial"/>
        </w:rPr>
      </w:pPr>
      <w:r>
        <w:rPr>
          <w:rFonts w:ascii="Arial" w:hAnsi="Arial" w:cs="Arial"/>
        </w:rPr>
        <w:t>The a</w:t>
      </w:r>
      <w:r w:rsidR="00942D9D">
        <w:rPr>
          <w:rFonts w:ascii="Arial" w:hAnsi="Arial" w:cs="Arial"/>
        </w:rPr>
        <w:t>mount, or range, of funding available to the author from the institution</w:t>
      </w:r>
    </w:p>
    <w:p w14:paraId="7B1FFA96" w14:textId="4FDA80E5" w:rsidR="00942D9D" w:rsidRDefault="00942D9D" w:rsidP="0099158F">
      <w:pPr>
        <w:spacing w:after="0"/>
        <w:rPr>
          <w:rFonts w:ascii="Arial" w:hAnsi="Arial" w:cs="Arial"/>
        </w:rPr>
      </w:pPr>
      <w:r>
        <w:rPr>
          <w:rFonts w:ascii="Arial" w:hAnsi="Arial" w:cs="Arial"/>
        </w:rPr>
        <w:t>Step 5 – Author sends letter of provisional acceptance for funding to press</w:t>
      </w:r>
    </w:p>
    <w:p w14:paraId="6C3FE69F" w14:textId="76DA9EFC" w:rsidR="00942D9D" w:rsidRDefault="00942D9D" w:rsidP="006B122F">
      <w:pPr>
        <w:pStyle w:val="ListParagraph"/>
        <w:numPr>
          <w:ilvl w:val="0"/>
          <w:numId w:val="32"/>
        </w:numPr>
        <w:spacing w:after="0"/>
        <w:rPr>
          <w:rFonts w:ascii="Arial" w:hAnsi="Arial" w:cs="Arial"/>
        </w:rPr>
      </w:pPr>
      <w:r>
        <w:rPr>
          <w:rFonts w:ascii="Arial" w:hAnsi="Arial" w:cs="Arial"/>
        </w:rPr>
        <w:t xml:space="preserve">If the needs of the author, the press, and the author’s institution are met, the press will complete the publishing contract </w:t>
      </w:r>
      <w:r w:rsidR="00377C27">
        <w:rPr>
          <w:rFonts w:ascii="Arial" w:hAnsi="Arial" w:cs="Arial"/>
        </w:rPr>
        <w:t xml:space="preserve">for review and signature </w:t>
      </w:r>
      <w:r w:rsidR="00536C77">
        <w:rPr>
          <w:rFonts w:ascii="Arial" w:hAnsi="Arial" w:cs="Arial"/>
        </w:rPr>
        <w:t>by the author.</w:t>
      </w:r>
      <w:r w:rsidR="00377C27">
        <w:rPr>
          <w:rFonts w:ascii="Arial" w:hAnsi="Arial" w:cs="Arial"/>
        </w:rPr>
        <w:t xml:space="preserve"> </w:t>
      </w:r>
      <w:r w:rsidR="0054662E" w:rsidRPr="009605CE">
        <w:rPr>
          <w:rFonts w:ascii="Arial" w:hAnsi="Arial" w:cs="Arial"/>
        </w:rPr>
        <w:t xml:space="preserve">Schedule C codifies the </w:t>
      </w:r>
      <w:r w:rsidR="00D33C66" w:rsidRPr="009605CE">
        <w:rPr>
          <w:rFonts w:ascii="Arial" w:hAnsi="Arial" w:cs="Arial"/>
        </w:rPr>
        <w:t>funder and s</w:t>
      </w:r>
      <w:r w:rsidR="002B28D4" w:rsidRPr="009605CE">
        <w:rPr>
          <w:rFonts w:ascii="Arial" w:hAnsi="Arial" w:cs="Arial"/>
        </w:rPr>
        <w:t>takeholder requirements.</w:t>
      </w:r>
    </w:p>
    <w:p w14:paraId="5B8BDED3" w14:textId="61137045" w:rsidR="006B122F" w:rsidRPr="009605CE" w:rsidRDefault="006B122F" w:rsidP="001C318E">
      <w:pPr>
        <w:pStyle w:val="ListParagraph"/>
        <w:numPr>
          <w:ilvl w:val="0"/>
          <w:numId w:val="32"/>
        </w:numPr>
        <w:spacing w:after="160"/>
        <w:contextualSpacing w:val="0"/>
        <w:rPr>
          <w:rFonts w:ascii="Arial" w:hAnsi="Arial" w:cs="Arial"/>
        </w:rPr>
      </w:pPr>
      <w:r>
        <w:rPr>
          <w:rFonts w:ascii="Arial" w:hAnsi="Arial" w:cs="Arial"/>
        </w:rPr>
        <w:t>If not otherwise specified in the contract, the institution will release funds to the author for payment to the press when both parties have signed.</w:t>
      </w:r>
    </w:p>
    <w:p w14:paraId="413D61EF" w14:textId="538EDDF8" w:rsidR="00463F5C" w:rsidRPr="002A4C15" w:rsidRDefault="00BE7435" w:rsidP="001C318E">
      <w:pPr>
        <w:spacing w:after="160"/>
        <w:rPr>
          <w:rFonts w:ascii="Arial" w:hAnsi="Arial" w:cs="Arial"/>
        </w:rPr>
      </w:pPr>
      <w:r>
        <w:rPr>
          <w:rFonts w:ascii="Arial" w:hAnsi="Arial" w:cs="Arial"/>
        </w:rPr>
        <w:t>Finally, w</w:t>
      </w:r>
      <w:r w:rsidR="002A4C15">
        <w:rPr>
          <w:rFonts w:ascii="Arial" w:hAnsi="Arial" w:cs="Arial"/>
        </w:rPr>
        <w:t xml:space="preserve">e strongly recommend that the </w:t>
      </w:r>
      <w:r w:rsidR="00536C77">
        <w:rPr>
          <w:rFonts w:ascii="Arial" w:hAnsi="Arial" w:cs="Arial"/>
        </w:rPr>
        <w:t xml:space="preserve">publishing </w:t>
      </w:r>
      <w:r w:rsidR="002A4C15">
        <w:rPr>
          <w:rFonts w:ascii="Arial" w:hAnsi="Arial" w:cs="Arial"/>
        </w:rPr>
        <w:t>agreement remain solely between the author and the press</w:t>
      </w:r>
      <w:r w:rsidR="00D16609">
        <w:rPr>
          <w:rFonts w:ascii="Arial" w:hAnsi="Arial" w:cs="Arial"/>
        </w:rPr>
        <w:t xml:space="preserve">. </w:t>
      </w:r>
      <w:r w:rsidR="00536C77">
        <w:rPr>
          <w:rFonts w:ascii="Arial" w:hAnsi="Arial" w:cs="Arial"/>
        </w:rPr>
        <w:t xml:space="preserve">First, the author should </w:t>
      </w:r>
      <w:r w:rsidR="00981570">
        <w:rPr>
          <w:rFonts w:ascii="Arial" w:hAnsi="Arial" w:cs="Arial"/>
        </w:rPr>
        <w:t>have the responsibility to secure ne</w:t>
      </w:r>
      <w:r w:rsidR="00541AD8">
        <w:rPr>
          <w:rFonts w:ascii="Arial" w:hAnsi="Arial" w:cs="Arial"/>
        </w:rPr>
        <w:t>cessary funding for their work</w:t>
      </w:r>
      <w:r w:rsidR="00D16609">
        <w:rPr>
          <w:rFonts w:ascii="Arial" w:hAnsi="Arial" w:cs="Arial"/>
        </w:rPr>
        <w:t xml:space="preserve">. </w:t>
      </w:r>
      <w:r w:rsidR="00536C77">
        <w:rPr>
          <w:rFonts w:ascii="Arial" w:hAnsi="Arial" w:cs="Arial"/>
        </w:rPr>
        <w:t xml:space="preserve">Second, </w:t>
      </w:r>
      <w:r w:rsidR="00981570">
        <w:rPr>
          <w:rFonts w:ascii="Arial" w:hAnsi="Arial" w:cs="Arial"/>
        </w:rPr>
        <w:t xml:space="preserve">introducing agreements between two institutions (the author’s </w:t>
      </w:r>
      <w:r w:rsidR="00D33C66">
        <w:rPr>
          <w:rFonts w:ascii="Arial" w:hAnsi="Arial" w:cs="Arial"/>
        </w:rPr>
        <w:t xml:space="preserve">institution </w:t>
      </w:r>
      <w:r w:rsidR="00981570">
        <w:rPr>
          <w:rFonts w:ascii="Arial" w:hAnsi="Arial" w:cs="Arial"/>
        </w:rPr>
        <w:t>and the press’</w:t>
      </w:r>
      <w:r w:rsidR="00526D6C">
        <w:rPr>
          <w:rFonts w:ascii="Arial" w:hAnsi="Arial" w:cs="Arial"/>
        </w:rPr>
        <w:t>s</w:t>
      </w:r>
      <w:r w:rsidR="00D33C66">
        <w:rPr>
          <w:rFonts w:ascii="Arial" w:hAnsi="Arial" w:cs="Arial"/>
        </w:rPr>
        <w:t xml:space="preserve"> institution</w:t>
      </w:r>
      <w:r w:rsidR="00981570">
        <w:rPr>
          <w:rFonts w:ascii="Arial" w:hAnsi="Arial" w:cs="Arial"/>
        </w:rPr>
        <w:t xml:space="preserve">) introduces </w:t>
      </w:r>
      <w:r w:rsidR="00536C77">
        <w:rPr>
          <w:rFonts w:ascii="Arial" w:hAnsi="Arial" w:cs="Arial"/>
        </w:rPr>
        <w:t xml:space="preserve">both </w:t>
      </w:r>
      <w:r w:rsidR="001C318E">
        <w:rPr>
          <w:rFonts w:ascii="Arial" w:hAnsi="Arial" w:cs="Arial"/>
        </w:rPr>
        <w:t>bureaucracy and delays.</w:t>
      </w:r>
      <w:bookmarkStart w:id="40" w:name="_GoBack"/>
      <w:bookmarkEnd w:id="40"/>
    </w:p>
    <w:sectPr w:rsidR="00463F5C" w:rsidRPr="002A4C15" w:rsidSect="008255B8">
      <w:headerReference w:type="default" r:id="rId37"/>
      <w:footerReference w:type="default" r:id="rId38"/>
      <w:headerReference w:type="first" r:id="rId39"/>
      <w:footerReference w:type="first" r:id="rId40"/>
      <w:pgSz w:w="12240" w:h="15840" w:code="1"/>
      <w:pgMar w:top="2520" w:right="1555" w:bottom="1800" w:left="1555" w:header="864"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420017" w14:textId="77777777" w:rsidR="00E35688" w:rsidRDefault="00E35688">
      <w:pPr>
        <w:spacing w:after="0" w:line="240" w:lineRule="auto"/>
      </w:pPr>
      <w:r>
        <w:separator/>
      </w:r>
    </w:p>
  </w:endnote>
  <w:endnote w:type="continuationSeparator" w:id="0">
    <w:p w14:paraId="191A1759" w14:textId="77777777" w:rsidR="00E35688" w:rsidRDefault="00E356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Yu Gothic Light">
    <w:charset w:val="80"/>
    <w:family w:val="swiss"/>
    <w:pitch w:val="variable"/>
    <w:sig w:usb0="E00002FF" w:usb1="2AC7FDFF" w:usb2="00000016"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A2D6AF" w14:textId="778FAA43" w:rsidR="008F2BF3" w:rsidRDefault="008F2BF3">
    <w:pPr>
      <w:pStyle w:val="Footer"/>
    </w:pPr>
    <w:r w:rsidRPr="00162ED8">
      <w:rPr>
        <w:rFonts w:ascii="Arial" w:hAnsi="Arial"/>
      </w:rPr>
      <w:fldChar w:fldCharType="begin"/>
    </w:r>
    <w:r w:rsidRPr="00162ED8">
      <w:rPr>
        <w:rFonts w:ascii="Arial" w:hAnsi="Arial"/>
      </w:rPr>
      <w:instrText xml:space="preserve"> page </w:instrText>
    </w:r>
    <w:r w:rsidRPr="00162ED8">
      <w:rPr>
        <w:rFonts w:ascii="Arial" w:hAnsi="Arial"/>
      </w:rPr>
      <w:fldChar w:fldCharType="separate"/>
    </w:r>
    <w:r w:rsidR="001C318E">
      <w:rPr>
        <w:rFonts w:ascii="Arial" w:hAnsi="Arial"/>
        <w:noProof/>
      </w:rPr>
      <w:t>11</w:t>
    </w:r>
    <w:r w:rsidRPr="00162ED8">
      <w:rPr>
        <w:rFonts w:ascii="Arial" w:hAnsi="Arial"/>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2A563" w14:textId="65482EE1" w:rsidR="008F2BF3" w:rsidRPr="00000004" w:rsidRDefault="009B438C">
    <w:pPr>
      <w:pStyle w:val="Footer"/>
      <w:rPr>
        <w:rFonts w:ascii="Arial" w:hAnsi="Arial"/>
        <w:color w:val="3366FF"/>
      </w:rPr>
    </w:pPr>
    <w:r>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C13BA" w14:textId="77777777" w:rsidR="00E35688" w:rsidRDefault="00E35688">
      <w:pPr>
        <w:spacing w:after="0" w:line="240" w:lineRule="auto"/>
      </w:pPr>
      <w:r>
        <w:separator/>
      </w:r>
    </w:p>
  </w:footnote>
  <w:footnote w:type="continuationSeparator" w:id="0">
    <w:p w14:paraId="6CDEBF9C" w14:textId="77777777" w:rsidR="00E35688" w:rsidRDefault="00E3568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8C62A" w14:textId="4CB4BFA4" w:rsidR="009B438C" w:rsidRPr="00F03D51" w:rsidRDefault="009B438C" w:rsidP="008255B8">
    <w:pPr>
      <w:pStyle w:val="HeaderShaded"/>
      <w:jc w:val="center"/>
      <w:rPr>
        <w:rFonts w:ascii="Arial" w:hAnsi="Arial" w:cs="Arial"/>
        <w:sz w:val="40"/>
        <w:szCs w:val="40"/>
      </w:rPr>
    </w:pPr>
    <w:r w:rsidRPr="00F03D51">
      <w:rPr>
        <w:rFonts w:ascii="Arial" w:hAnsi="Arial" w:cs="Arial"/>
        <w:sz w:val="40"/>
        <w:szCs w:val="40"/>
      </w:rPr>
      <w:t xml:space="preserve">Guide to The </w:t>
    </w:r>
    <w:r w:rsidR="008255B8">
      <w:rPr>
        <w:rFonts w:ascii="Arial" w:hAnsi="Arial" w:cs="Arial"/>
        <w:sz w:val="40"/>
        <w:szCs w:val="40"/>
      </w:rPr>
      <w:t>example publishing contract for tome (toward an open monograph ecosystem)</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C7389" w14:textId="0BF74ECB" w:rsidR="008F2BF3" w:rsidRPr="00F03D51" w:rsidRDefault="008F2BF3" w:rsidP="0078183C">
    <w:pPr>
      <w:pStyle w:val="HeaderShaded"/>
      <w:jc w:val="center"/>
      <w:rPr>
        <w:rFonts w:ascii="Arial" w:hAnsi="Arial" w:cs="Arial"/>
        <w:sz w:val="40"/>
        <w:szCs w:val="40"/>
      </w:rPr>
    </w:pPr>
    <w:r w:rsidRPr="00F03D51">
      <w:rPr>
        <w:rFonts w:ascii="Arial" w:hAnsi="Arial" w:cs="Arial"/>
        <w:sz w:val="40"/>
        <w:szCs w:val="40"/>
      </w:rPr>
      <w:t>G</w:t>
    </w:r>
    <w:r w:rsidR="0078183C">
      <w:rPr>
        <w:rFonts w:ascii="Arial" w:hAnsi="Arial" w:cs="Arial"/>
        <w:sz w:val="40"/>
        <w:szCs w:val="40"/>
      </w:rPr>
      <w:t xml:space="preserve">uide to example </w:t>
    </w:r>
    <w:r w:rsidRPr="00F03D51">
      <w:rPr>
        <w:rFonts w:ascii="Arial" w:hAnsi="Arial" w:cs="Arial"/>
        <w:sz w:val="40"/>
        <w:szCs w:val="40"/>
      </w:rPr>
      <w:t>Publishing Contract</w:t>
    </w:r>
    <w:r w:rsidR="009B438C">
      <w:rPr>
        <w:rFonts w:ascii="Arial" w:hAnsi="Arial" w:cs="Arial"/>
        <w:sz w:val="40"/>
        <w:szCs w:val="40"/>
      </w:rPr>
      <w:t xml:space="preserve"> for </w:t>
    </w:r>
    <w:r w:rsidR="008255B8">
      <w:rPr>
        <w:rFonts w:ascii="Arial" w:hAnsi="Arial" w:cs="Arial"/>
        <w:sz w:val="40"/>
        <w:szCs w:val="40"/>
      </w:rPr>
      <w:t>tome (toward an open monograp</w:t>
    </w:r>
    <w:r w:rsidR="0078183C">
      <w:rPr>
        <w:rFonts w:ascii="Arial" w:hAnsi="Arial" w:cs="Arial"/>
        <w:sz w:val="40"/>
        <w:szCs w:val="40"/>
      </w:rPr>
      <w:t>h ecosystem)</w:t>
    </w:r>
  </w:p>
  <w:p w14:paraId="2578D521" w14:textId="77777777" w:rsidR="008F2BF3" w:rsidRDefault="008F2BF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D273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BB440C4"/>
    <w:lvl w:ilvl="0">
      <w:start w:val="1"/>
      <w:numFmt w:val="decimal"/>
      <w:lvlText w:val="%1."/>
      <w:lvlJc w:val="left"/>
      <w:pPr>
        <w:tabs>
          <w:tab w:val="num" w:pos="1800"/>
        </w:tabs>
        <w:ind w:left="1800" w:hanging="360"/>
      </w:pPr>
    </w:lvl>
  </w:abstractNum>
  <w:abstractNum w:abstractNumId="2">
    <w:nsid w:val="FFFFFF7D"/>
    <w:multiLevelType w:val="singleLevel"/>
    <w:tmpl w:val="98AC7B0A"/>
    <w:lvl w:ilvl="0">
      <w:start w:val="1"/>
      <w:numFmt w:val="decimal"/>
      <w:lvlText w:val="%1."/>
      <w:lvlJc w:val="left"/>
      <w:pPr>
        <w:tabs>
          <w:tab w:val="num" w:pos="1440"/>
        </w:tabs>
        <w:ind w:left="1440" w:hanging="360"/>
      </w:pPr>
    </w:lvl>
  </w:abstractNum>
  <w:abstractNum w:abstractNumId="3">
    <w:nsid w:val="FFFFFF7E"/>
    <w:multiLevelType w:val="singleLevel"/>
    <w:tmpl w:val="A21A4EEE"/>
    <w:lvl w:ilvl="0">
      <w:start w:val="1"/>
      <w:numFmt w:val="decimal"/>
      <w:lvlText w:val="%1."/>
      <w:lvlJc w:val="left"/>
      <w:pPr>
        <w:tabs>
          <w:tab w:val="num" w:pos="1080"/>
        </w:tabs>
        <w:ind w:left="1080" w:hanging="360"/>
      </w:pPr>
    </w:lvl>
  </w:abstractNum>
  <w:abstractNum w:abstractNumId="4">
    <w:nsid w:val="FFFFFF7F"/>
    <w:multiLevelType w:val="singleLevel"/>
    <w:tmpl w:val="A08472BC"/>
    <w:lvl w:ilvl="0">
      <w:start w:val="1"/>
      <w:numFmt w:val="decimal"/>
      <w:lvlText w:val="%1."/>
      <w:lvlJc w:val="left"/>
      <w:pPr>
        <w:tabs>
          <w:tab w:val="num" w:pos="720"/>
        </w:tabs>
        <w:ind w:left="720" w:hanging="360"/>
      </w:pPr>
    </w:lvl>
  </w:abstractNum>
  <w:abstractNum w:abstractNumId="5">
    <w:nsid w:val="FFFFFF80"/>
    <w:multiLevelType w:val="singleLevel"/>
    <w:tmpl w:val="B6E8615A"/>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7F8230A0"/>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4CF4A9A6"/>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1F86DD2C"/>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E576935E"/>
    <w:lvl w:ilvl="0">
      <w:start w:val="1"/>
      <w:numFmt w:val="decimal"/>
      <w:lvlText w:val="%1."/>
      <w:lvlJc w:val="left"/>
      <w:pPr>
        <w:tabs>
          <w:tab w:val="num" w:pos="360"/>
        </w:tabs>
        <w:ind w:left="360" w:hanging="360"/>
      </w:pPr>
    </w:lvl>
  </w:abstractNum>
  <w:abstractNum w:abstractNumId="10">
    <w:nsid w:val="FFFFFF89"/>
    <w:multiLevelType w:val="singleLevel"/>
    <w:tmpl w:val="E63AF57E"/>
    <w:lvl w:ilvl="0">
      <w:start w:val="1"/>
      <w:numFmt w:val="bullet"/>
      <w:pStyle w:val="ListBullet"/>
      <w:lvlText w:val="•"/>
      <w:lvlJc w:val="left"/>
      <w:pPr>
        <w:ind w:left="360" w:hanging="360"/>
      </w:pPr>
      <w:rPr>
        <w:rFonts w:ascii="Cambria" w:hAnsi="Cambria" w:hint="default"/>
        <w:color w:val="4A66AC" w:themeColor="accent1"/>
      </w:rPr>
    </w:lvl>
  </w:abstractNum>
  <w:abstractNum w:abstractNumId="11">
    <w:nsid w:val="011D7527"/>
    <w:multiLevelType w:val="multilevel"/>
    <w:tmpl w:val="441EB6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03B32190"/>
    <w:multiLevelType w:val="multilevel"/>
    <w:tmpl w:val="9CA4ABB8"/>
    <w:numStyleLink w:val="AnnualReport"/>
  </w:abstractNum>
  <w:abstractNum w:abstractNumId="13">
    <w:nsid w:val="0C4C0257"/>
    <w:multiLevelType w:val="multilevel"/>
    <w:tmpl w:val="D4FC65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0A95512"/>
    <w:multiLevelType w:val="hybridMultilevel"/>
    <w:tmpl w:val="93AA5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9B78BC"/>
    <w:multiLevelType w:val="hybridMultilevel"/>
    <w:tmpl w:val="2CB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6F205A"/>
    <w:multiLevelType w:val="multilevel"/>
    <w:tmpl w:val="9CA4ABB8"/>
    <w:styleLink w:val="AnnualReport"/>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D307C84"/>
    <w:multiLevelType w:val="hybridMultilevel"/>
    <w:tmpl w:val="612AF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4DA7F7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619179F"/>
    <w:multiLevelType w:val="hybridMultilevel"/>
    <w:tmpl w:val="D764ACD2"/>
    <w:lvl w:ilvl="0" w:tplc="98C43506">
      <w:start w:val="1"/>
      <w:numFmt w:val="bullet"/>
      <w:lvlText w:val="-"/>
      <w:lvlJc w:val="left"/>
      <w:pPr>
        <w:tabs>
          <w:tab w:val="num" w:pos="936"/>
        </w:tabs>
        <w:ind w:left="936" w:hanging="216"/>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7F6A45"/>
    <w:multiLevelType w:val="multilevel"/>
    <w:tmpl w:val="80C0D6D2"/>
    <w:lvl w:ilvl="0">
      <w:start w:val="1"/>
      <w:numFmt w:val="decimal"/>
      <w:pStyle w:val="ListNumber"/>
      <w:lvlText w:val="%1."/>
      <w:lvlJc w:val="left"/>
      <w:pPr>
        <w:ind w:left="360" w:hanging="360"/>
      </w:pPr>
      <w:rPr>
        <w:rFonts w:hint="default"/>
      </w:rPr>
    </w:lvl>
    <w:lvl w:ilvl="1">
      <w:start w:val="1"/>
      <w:numFmt w:val="decimal"/>
      <w:pStyle w:val="ListNumber2"/>
      <w:suff w:val="space"/>
      <w:lvlText w:val="%1.%2"/>
      <w:lvlJc w:val="left"/>
      <w:pPr>
        <w:ind w:left="936" w:hanging="576"/>
      </w:pPr>
      <w:rPr>
        <w:rFonts w:hint="default"/>
      </w:rPr>
    </w:lvl>
    <w:lvl w:ilvl="2">
      <w:start w:val="1"/>
      <w:numFmt w:val="lowerLetter"/>
      <w:pStyle w:val="ListNumber3"/>
      <w:lvlText w:val="%3."/>
      <w:lvlJc w:val="left"/>
      <w:pPr>
        <w:ind w:left="720" w:hanging="360"/>
      </w:pPr>
      <w:rPr>
        <w:rFonts w:hint="default"/>
      </w:rPr>
    </w:lvl>
    <w:lvl w:ilvl="3">
      <w:start w:val="1"/>
      <w:numFmt w:val="lowerRoman"/>
      <w:pStyle w:val="ListNumber4"/>
      <w:lvlText w:val="%4."/>
      <w:lvlJc w:val="left"/>
      <w:pPr>
        <w:ind w:left="1080" w:hanging="360"/>
      </w:pPr>
      <w:rPr>
        <w:rFonts w:hint="default"/>
      </w:rPr>
    </w:lvl>
    <w:lvl w:ilvl="4">
      <w:start w:val="1"/>
      <w:numFmt w:val="lowerLetter"/>
      <w:pStyle w:val="ListNumbe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37916F3C"/>
    <w:multiLevelType w:val="hybridMultilevel"/>
    <w:tmpl w:val="D4FC6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8C3570"/>
    <w:multiLevelType w:val="hybridMultilevel"/>
    <w:tmpl w:val="816C7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F561AA"/>
    <w:multiLevelType w:val="hybridMultilevel"/>
    <w:tmpl w:val="1B04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E1400E8"/>
    <w:multiLevelType w:val="multilevel"/>
    <w:tmpl w:val="EEDE561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5FB27CE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9B14F7F"/>
    <w:multiLevelType w:val="multilevel"/>
    <w:tmpl w:val="DC3A25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9"/>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8"/>
  </w:num>
  <w:num w:numId="16">
    <w:abstractNumId w:val="25"/>
  </w:num>
  <w:num w:numId="17">
    <w:abstractNumId w:val="16"/>
  </w:num>
  <w:num w:numId="18">
    <w:abstractNumId w:val="12"/>
  </w:num>
  <w:num w:numId="19">
    <w:abstractNumId w:val="20"/>
  </w:num>
  <w:num w:numId="20">
    <w:abstractNumId w:val="10"/>
  </w:num>
  <w:num w:numId="21">
    <w:abstractNumId w:val="10"/>
  </w:num>
  <w:num w:numId="22">
    <w:abstractNumId w:val="10"/>
    <w:lvlOverride w:ilvl="0">
      <w:startOverride w:val="1"/>
    </w:lvlOverride>
  </w:num>
  <w:num w:numId="23">
    <w:abstractNumId w:val="10"/>
    <w:lvlOverride w:ilvl="0">
      <w:startOverride w:val="1"/>
    </w:lvlOverride>
  </w:num>
  <w:num w:numId="24">
    <w:abstractNumId w:val="11"/>
  </w:num>
  <w:num w:numId="25">
    <w:abstractNumId w:val="26"/>
  </w:num>
  <w:num w:numId="26">
    <w:abstractNumId w:val="24"/>
  </w:num>
  <w:num w:numId="27">
    <w:abstractNumId w:val="0"/>
  </w:num>
  <w:num w:numId="28">
    <w:abstractNumId w:val="22"/>
  </w:num>
  <w:num w:numId="29">
    <w:abstractNumId w:val="23"/>
  </w:num>
  <w:num w:numId="30">
    <w:abstractNumId w:val="15"/>
  </w:num>
  <w:num w:numId="31">
    <w:abstractNumId w:val="14"/>
  </w:num>
  <w:num w:numId="32">
    <w:abstractNumId w:val="21"/>
  </w:num>
  <w:num w:numId="33">
    <w:abstractNumId w:val="17"/>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58F"/>
    <w:rsid w:val="00000004"/>
    <w:rsid w:val="00037E67"/>
    <w:rsid w:val="0006650D"/>
    <w:rsid w:val="00071D81"/>
    <w:rsid w:val="000741D2"/>
    <w:rsid w:val="000C5F08"/>
    <w:rsid w:val="001343AD"/>
    <w:rsid w:val="001352CF"/>
    <w:rsid w:val="00136D7C"/>
    <w:rsid w:val="00147519"/>
    <w:rsid w:val="0016092D"/>
    <w:rsid w:val="00162ED8"/>
    <w:rsid w:val="0016319D"/>
    <w:rsid w:val="001710A8"/>
    <w:rsid w:val="001769B4"/>
    <w:rsid w:val="00190005"/>
    <w:rsid w:val="001B0157"/>
    <w:rsid w:val="001C08EE"/>
    <w:rsid w:val="001C318E"/>
    <w:rsid w:val="001E71B8"/>
    <w:rsid w:val="001F662B"/>
    <w:rsid w:val="00200826"/>
    <w:rsid w:val="00220C99"/>
    <w:rsid w:val="00225195"/>
    <w:rsid w:val="0023729A"/>
    <w:rsid w:val="00241E54"/>
    <w:rsid w:val="00257A9E"/>
    <w:rsid w:val="00263CFA"/>
    <w:rsid w:val="00272F6F"/>
    <w:rsid w:val="00283861"/>
    <w:rsid w:val="0028732C"/>
    <w:rsid w:val="00294236"/>
    <w:rsid w:val="00295609"/>
    <w:rsid w:val="0029714A"/>
    <w:rsid w:val="002A4C15"/>
    <w:rsid w:val="002B28D4"/>
    <w:rsid w:val="002B7BF6"/>
    <w:rsid w:val="002F535C"/>
    <w:rsid w:val="002F796C"/>
    <w:rsid w:val="0030796E"/>
    <w:rsid w:val="00322D70"/>
    <w:rsid w:val="00340097"/>
    <w:rsid w:val="00355C56"/>
    <w:rsid w:val="00360024"/>
    <w:rsid w:val="00367125"/>
    <w:rsid w:val="0037373C"/>
    <w:rsid w:val="00377C27"/>
    <w:rsid w:val="0039760D"/>
    <w:rsid w:val="003A4407"/>
    <w:rsid w:val="003C3AD8"/>
    <w:rsid w:val="003E41BE"/>
    <w:rsid w:val="003F42F0"/>
    <w:rsid w:val="0041554B"/>
    <w:rsid w:val="00440823"/>
    <w:rsid w:val="0045683F"/>
    <w:rsid w:val="00463F5C"/>
    <w:rsid w:val="00483D6C"/>
    <w:rsid w:val="004B41F1"/>
    <w:rsid w:val="004C360A"/>
    <w:rsid w:val="004D1A2F"/>
    <w:rsid w:val="004D7593"/>
    <w:rsid w:val="004F0038"/>
    <w:rsid w:val="0051578B"/>
    <w:rsid w:val="00526954"/>
    <w:rsid w:val="00526D6C"/>
    <w:rsid w:val="00536C77"/>
    <w:rsid w:val="0054085A"/>
    <w:rsid w:val="00541AD8"/>
    <w:rsid w:val="0054425C"/>
    <w:rsid w:val="0054662E"/>
    <w:rsid w:val="005815B2"/>
    <w:rsid w:val="00583F71"/>
    <w:rsid w:val="00584F97"/>
    <w:rsid w:val="00590CB0"/>
    <w:rsid w:val="005B150D"/>
    <w:rsid w:val="005B698A"/>
    <w:rsid w:val="005E78E9"/>
    <w:rsid w:val="0063618E"/>
    <w:rsid w:val="00645341"/>
    <w:rsid w:val="00653DA0"/>
    <w:rsid w:val="006669E1"/>
    <w:rsid w:val="00676082"/>
    <w:rsid w:val="00690F49"/>
    <w:rsid w:val="006B122F"/>
    <w:rsid w:val="006C0624"/>
    <w:rsid w:val="006E1010"/>
    <w:rsid w:val="006F758D"/>
    <w:rsid w:val="007039BD"/>
    <w:rsid w:val="00712469"/>
    <w:rsid w:val="0072377A"/>
    <w:rsid w:val="007435BF"/>
    <w:rsid w:val="00745FAA"/>
    <w:rsid w:val="00755530"/>
    <w:rsid w:val="00760E97"/>
    <w:rsid w:val="007667A5"/>
    <w:rsid w:val="0078183C"/>
    <w:rsid w:val="00796927"/>
    <w:rsid w:val="00812382"/>
    <w:rsid w:val="008159F1"/>
    <w:rsid w:val="008255B8"/>
    <w:rsid w:val="0086165B"/>
    <w:rsid w:val="00862316"/>
    <w:rsid w:val="00871816"/>
    <w:rsid w:val="00896459"/>
    <w:rsid w:val="008A1E0D"/>
    <w:rsid w:val="008B1BE2"/>
    <w:rsid w:val="008B5E7E"/>
    <w:rsid w:val="008F0C2F"/>
    <w:rsid w:val="008F2BF3"/>
    <w:rsid w:val="00910B1C"/>
    <w:rsid w:val="00920F4E"/>
    <w:rsid w:val="009429C9"/>
    <w:rsid w:val="00942D9D"/>
    <w:rsid w:val="009605CE"/>
    <w:rsid w:val="00981570"/>
    <w:rsid w:val="00982C37"/>
    <w:rsid w:val="0099158F"/>
    <w:rsid w:val="009B438C"/>
    <w:rsid w:val="009F29E2"/>
    <w:rsid w:val="00A039F1"/>
    <w:rsid w:val="00A03BA5"/>
    <w:rsid w:val="00A246AD"/>
    <w:rsid w:val="00A34524"/>
    <w:rsid w:val="00A366B8"/>
    <w:rsid w:val="00A50FF4"/>
    <w:rsid w:val="00AB6BD3"/>
    <w:rsid w:val="00AD7C74"/>
    <w:rsid w:val="00AE2E43"/>
    <w:rsid w:val="00AF1979"/>
    <w:rsid w:val="00B03BA6"/>
    <w:rsid w:val="00B175A8"/>
    <w:rsid w:val="00B34CF5"/>
    <w:rsid w:val="00B44B7C"/>
    <w:rsid w:val="00B72818"/>
    <w:rsid w:val="00B72E4D"/>
    <w:rsid w:val="00B97D4D"/>
    <w:rsid w:val="00BB3A7F"/>
    <w:rsid w:val="00BB7555"/>
    <w:rsid w:val="00BC7C90"/>
    <w:rsid w:val="00BE7435"/>
    <w:rsid w:val="00BF4C71"/>
    <w:rsid w:val="00C011E8"/>
    <w:rsid w:val="00C11AE8"/>
    <w:rsid w:val="00C21A0B"/>
    <w:rsid w:val="00C70AE4"/>
    <w:rsid w:val="00C7370E"/>
    <w:rsid w:val="00CA69B9"/>
    <w:rsid w:val="00CE38BC"/>
    <w:rsid w:val="00D01B67"/>
    <w:rsid w:val="00D16609"/>
    <w:rsid w:val="00D20DF8"/>
    <w:rsid w:val="00D20F75"/>
    <w:rsid w:val="00D33C66"/>
    <w:rsid w:val="00D6394A"/>
    <w:rsid w:val="00D87FE4"/>
    <w:rsid w:val="00D92C19"/>
    <w:rsid w:val="00DE3EFF"/>
    <w:rsid w:val="00DF5997"/>
    <w:rsid w:val="00E215D2"/>
    <w:rsid w:val="00E35688"/>
    <w:rsid w:val="00E36300"/>
    <w:rsid w:val="00E450B0"/>
    <w:rsid w:val="00E6737B"/>
    <w:rsid w:val="00E731ED"/>
    <w:rsid w:val="00E93F0D"/>
    <w:rsid w:val="00E968A0"/>
    <w:rsid w:val="00EA0C0C"/>
    <w:rsid w:val="00EA6AE1"/>
    <w:rsid w:val="00EC554F"/>
    <w:rsid w:val="00ED3BB2"/>
    <w:rsid w:val="00ED7581"/>
    <w:rsid w:val="00EF25A9"/>
    <w:rsid w:val="00F03D51"/>
    <w:rsid w:val="00F06F97"/>
    <w:rsid w:val="00F13D43"/>
    <w:rsid w:val="00F31F5E"/>
    <w:rsid w:val="00F70509"/>
    <w:rsid w:val="00F93728"/>
    <w:rsid w:val="00F93CA5"/>
    <w:rsid w:val="00F9570E"/>
    <w:rsid w:val="00FB56C6"/>
    <w:rsid w:val="00FF3BB3"/>
    <w:rsid w:val="00FF74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A15A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qFormat="1"/>
    <w:lsdException w:name="List Number 2" w:qFormat="1"/>
    <w:lsdException w:name="List Number 3" w:qFormat="1"/>
    <w:lsdException w:name="Title" w:semiHidden="0" w:uiPriority="19" w:unhideWhenUsed="0" w:qFormat="1"/>
    <w:lsdException w:name="Signature" w:uiPriority="9" w:qFormat="1"/>
    <w:lsdException w:name="Default Paragraph Font" w:uiPriority="1"/>
    <w:lsdException w:name="Subtitle" w:semiHidden="0" w:uiPriority="19" w:unhideWhenUsed="0" w:qFormat="1"/>
    <w:lsdException w:name="Hyperlink" w:qFormat="1"/>
    <w:lsdException w:name="Strong" w:semiHidden="0" w:uiPriority="1" w:unhideWhenUsed="0" w:qFormat="1"/>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9158F"/>
    <w:pPr>
      <w:spacing w:before="0" w:after="200" w:line="276" w:lineRule="auto"/>
    </w:pPr>
    <w:rPr>
      <w:rFonts w:asciiTheme="majorHAnsi" w:eastAsiaTheme="majorEastAsia" w:hAnsiTheme="majorHAnsi" w:cstheme="majorBidi"/>
      <w:color w:val="auto"/>
      <w:sz w:val="22"/>
      <w:szCs w:val="22"/>
      <w:lang w:eastAsia="en-US"/>
    </w:rPr>
  </w:style>
  <w:style w:type="paragraph" w:styleId="Heading1">
    <w:name w:val="heading 1"/>
    <w:basedOn w:val="Normal"/>
    <w:next w:val="Normal"/>
    <w:link w:val="Heading1Char"/>
    <w:uiPriority w:val="9"/>
    <w:qFormat/>
    <w:pPr>
      <w:pageBreakBefore/>
      <w:spacing w:after="360" w:line="240" w:lineRule="auto"/>
      <w:ind w:left="-360" w:right="-360"/>
      <w:outlineLvl w:val="0"/>
    </w:pPr>
    <w:rPr>
      <w:sz w:val="36"/>
    </w:rPr>
  </w:style>
  <w:style w:type="paragraph" w:styleId="Heading2">
    <w:name w:val="heading 2"/>
    <w:basedOn w:val="Normal"/>
    <w:next w:val="Normal"/>
    <w:link w:val="Heading2Char"/>
    <w:uiPriority w:val="9"/>
    <w:unhideWhenUsed/>
    <w:qFormat/>
    <w:pPr>
      <w:keepNext/>
      <w:keepLines/>
      <w:spacing w:before="360" w:after="60" w:line="240" w:lineRule="auto"/>
      <w:outlineLvl w:val="1"/>
    </w:pPr>
    <w:rPr>
      <w:caps/>
      <w:color w:val="374C80" w:themeColor="accent1" w:themeShade="BF"/>
      <w:sz w:val="24"/>
      <w14:ligatures w14:val="standardContextual"/>
    </w:rPr>
  </w:style>
  <w:style w:type="paragraph" w:styleId="Heading3">
    <w:name w:val="heading 3"/>
    <w:basedOn w:val="Normal"/>
    <w:next w:val="Normal"/>
    <w:link w:val="Heading3Char"/>
    <w:uiPriority w:val="9"/>
    <w:unhideWhenUsed/>
    <w:qFormat/>
    <w:rsid w:val="00F03D51"/>
    <w:pPr>
      <w:keepNext/>
      <w:keepLines/>
      <w:spacing w:before="200" w:after="0"/>
      <w:outlineLvl w:val="2"/>
    </w:pPr>
    <w:rPr>
      <w:rFonts w:ascii="Arial" w:hAnsi="Arial"/>
      <w:bCs/>
      <w:i/>
      <w:color w:val="596984" w:themeColor="accent4" w:themeShade="BF"/>
      <w14:ligatures w14:val="standardContextual"/>
    </w:rPr>
  </w:style>
  <w:style w:type="paragraph" w:styleId="Heading4">
    <w:name w:val="heading 4"/>
    <w:basedOn w:val="Normal"/>
    <w:next w:val="Normal"/>
    <w:link w:val="Heading4Char"/>
    <w:uiPriority w:val="18"/>
    <w:semiHidden/>
    <w:unhideWhenUsed/>
    <w:qFormat/>
    <w:pPr>
      <w:keepNext/>
      <w:keepLines/>
      <w:spacing w:before="200" w:after="0"/>
      <w:outlineLvl w:val="3"/>
    </w:pPr>
    <w:rPr>
      <w:b/>
      <w:bCs/>
      <w:i/>
      <w:iCs/>
      <w:color w:val="4A66AC" w:themeColor="accent1"/>
    </w:rPr>
  </w:style>
  <w:style w:type="paragraph" w:styleId="Heading5">
    <w:name w:val="heading 5"/>
    <w:basedOn w:val="Normal"/>
    <w:next w:val="Normal"/>
    <w:link w:val="Heading5Char"/>
    <w:uiPriority w:val="18"/>
    <w:semiHidden/>
    <w:unhideWhenUsed/>
    <w:qFormat/>
    <w:pPr>
      <w:keepNext/>
      <w:keepLines/>
      <w:spacing w:before="200" w:after="0"/>
      <w:outlineLvl w:val="4"/>
    </w:pPr>
    <w:rPr>
      <w:color w:val="243255" w:themeColor="accent1" w:themeShade="7F"/>
    </w:rPr>
  </w:style>
  <w:style w:type="paragraph" w:styleId="Heading6">
    <w:name w:val="heading 6"/>
    <w:basedOn w:val="Normal"/>
    <w:next w:val="Normal"/>
    <w:link w:val="Heading6Char"/>
    <w:uiPriority w:val="18"/>
    <w:semiHidden/>
    <w:unhideWhenUsed/>
    <w:qFormat/>
    <w:pPr>
      <w:keepNext/>
      <w:keepLines/>
      <w:spacing w:before="200" w:after="0"/>
      <w:outlineLvl w:val="5"/>
    </w:pPr>
    <w:rPr>
      <w:i/>
      <w:iCs/>
      <w:color w:val="243255" w:themeColor="accent1" w:themeShade="7F"/>
    </w:rPr>
  </w:style>
  <w:style w:type="paragraph" w:styleId="Heading7">
    <w:name w:val="heading 7"/>
    <w:basedOn w:val="Normal"/>
    <w:next w:val="Normal"/>
    <w:link w:val="Heading7Char"/>
    <w:uiPriority w:val="18"/>
    <w:semiHidden/>
    <w:unhideWhenUsed/>
    <w:qFormat/>
    <w:pPr>
      <w:keepNext/>
      <w:keepLines/>
      <w:spacing w:before="200" w:after="0"/>
      <w:outlineLvl w:val="6"/>
    </w:pPr>
    <w:rPr>
      <w:i/>
      <w:iCs/>
      <w:color w:val="404040" w:themeColor="text1" w:themeTint="BF"/>
    </w:rPr>
  </w:style>
  <w:style w:type="paragraph" w:styleId="Heading8">
    <w:name w:val="heading 8"/>
    <w:basedOn w:val="Normal"/>
    <w:next w:val="Normal"/>
    <w:link w:val="Heading8Char"/>
    <w:uiPriority w:val="18"/>
    <w:semiHidden/>
    <w:unhideWhenUsed/>
    <w:qFormat/>
    <w:pPr>
      <w:keepNext/>
      <w:keepLines/>
      <w:spacing w:before="200" w:after="0"/>
      <w:outlineLvl w:val="7"/>
    </w:pPr>
    <w:rPr>
      <w:color w:val="404040" w:themeColor="text1" w:themeTint="BF"/>
    </w:rPr>
  </w:style>
  <w:style w:type="paragraph" w:styleId="Heading9">
    <w:name w:val="heading 9"/>
    <w:basedOn w:val="Normal"/>
    <w:next w:val="Normal"/>
    <w:link w:val="Heading9Char"/>
    <w:uiPriority w:val="18"/>
    <w:semiHidden/>
    <w:unhideWhenUsed/>
    <w:qFormat/>
    <w:pPr>
      <w:keepNext/>
      <w:keepLines/>
      <w:spacing w:before="200" w:after="0"/>
      <w:outlineLvl w:val="8"/>
    </w:pPr>
    <w:rPr>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0A1CF"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Heading1Char">
    <w:name w:val="Heading 1 Char"/>
    <w:basedOn w:val="DefaultParagraphFont"/>
    <w:link w:val="Heading1"/>
    <w:uiPriority w:val="9"/>
    <w:rPr>
      <w:kern w:val="20"/>
      <w:sz w:val="36"/>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374C80" w:themeColor="accent1" w:themeShade="BF"/>
      <w:kern w:val="20"/>
      <w:sz w:val="24"/>
      <w14:ligatures w14:val="standardContextual"/>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9"/>
    <w:unhideWhenUsed/>
    <w:qFormat/>
    <w:pPr>
      <w:spacing w:before="240" w:after="240"/>
      <w:ind w:left="720" w:right="720"/>
    </w:pPr>
    <w:rPr>
      <w:i/>
      <w:iCs/>
      <w:color w:val="4A66AC" w:themeColor="accent1"/>
      <w:sz w:val="28"/>
    </w:rPr>
  </w:style>
  <w:style w:type="character" w:customStyle="1" w:styleId="QuoteChar">
    <w:name w:val="Quote Char"/>
    <w:basedOn w:val="DefaultParagraphFont"/>
    <w:link w:val="Quote"/>
    <w:uiPriority w:val="9"/>
    <w:rPr>
      <w:i/>
      <w:iCs/>
      <w:color w:val="4A66AC" w:themeColor="accent1"/>
      <w:kern w:val="20"/>
      <w:sz w:val="28"/>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A66AC" w:themeColor="accent1" w:frame="1"/>
        <w:left w:val="single" w:sz="2" w:space="10" w:color="4A66AC" w:themeColor="accent1" w:frame="1"/>
        <w:bottom w:val="single" w:sz="2" w:space="10" w:color="4A66AC" w:themeColor="accent1" w:frame="1"/>
        <w:right w:val="single" w:sz="2" w:space="10" w:color="4A66AC" w:themeColor="accent1" w:frame="1"/>
      </w:pBdr>
      <w:ind w:left="1152" w:right="1152"/>
    </w:pPr>
    <w:rPr>
      <w:i/>
      <w:iCs/>
      <w:color w:val="4A66AC"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semiHidden/>
    <w:unhideWhenUsed/>
    <w:rPr>
      <w:b/>
      <w:bCs/>
      <w:smallCaps/>
      <w:spacing w:val="5"/>
    </w:rPr>
  </w:style>
  <w:style w:type="paragraph" w:styleId="Caption">
    <w:name w:val="caption"/>
    <w:basedOn w:val="Normal"/>
    <w:next w:val="Normal"/>
    <w:uiPriority w:val="35"/>
    <w:semiHidden/>
    <w:unhideWhenUsed/>
    <w:qFormat/>
    <w:pPr>
      <w:spacing w:line="240" w:lineRule="auto"/>
    </w:pPr>
    <w:rPr>
      <w:b/>
      <w:bCs/>
      <w:color w:val="4A66AC" w:themeColor="accent1"/>
      <w:sz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DFEF" w:themeFill="accent1" w:themeFillTint="33"/>
    </w:tcPr>
    <w:tblStylePr w:type="firstRow">
      <w:rPr>
        <w:b/>
        <w:bCs/>
      </w:rPr>
      <w:tblPr/>
      <w:tcPr>
        <w:shd w:val="clear" w:color="auto" w:fill="B5C0DF" w:themeFill="accent1" w:themeFillTint="66"/>
      </w:tcPr>
    </w:tblStylePr>
    <w:tblStylePr w:type="lastRow">
      <w:rPr>
        <w:b/>
        <w:bCs/>
        <w:color w:val="000000" w:themeColor="text1"/>
      </w:rPr>
      <w:tblPr/>
      <w:tcPr>
        <w:shd w:val="clear" w:color="auto" w:fill="B5C0DF" w:themeFill="accent1" w:themeFillTint="66"/>
      </w:tcPr>
    </w:tblStylePr>
    <w:tblStylePr w:type="firstCol">
      <w:rPr>
        <w:color w:val="FFFFFF" w:themeColor="background1"/>
      </w:rPr>
      <w:tblPr/>
      <w:tcPr>
        <w:shd w:val="clear" w:color="auto" w:fill="374C80" w:themeFill="accent1" w:themeFillShade="BF"/>
      </w:tcPr>
    </w:tblStylePr>
    <w:tblStylePr w:type="lastCol">
      <w:rPr>
        <w:color w:val="FFFFFF" w:themeColor="background1"/>
      </w:rPr>
      <w:tblPr/>
      <w:tcPr>
        <w:shd w:val="clear" w:color="auto" w:fill="374C80" w:themeFill="accent1" w:themeFillShade="BF"/>
      </w:tc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FEBF5" w:themeFill="accent2" w:themeFillTint="33"/>
    </w:tcPr>
    <w:tblStylePr w:type="firstRow">
      <w:rPr>
        <w:b/>
        <w:bCs/>
      </w:rPr>
      <w:tblPr/>
      <w:tcPr>
        <w:shd w:val="clear" w:color="auto" w:fill="C0D7EC" w:themeFill="accent2" w:themeFillTint="66"/>
      </w:tcPr>
    </w:tblStylePr>
    <w:tblStylePr w:type="lastRow">
      <w:rPr>
        <w:b/>
        <w:bCs/>
        <w:color w:val="000000" w:themeColor="text1"/>
      </w:rPr>
      <w:tblPr/>
      <w:tcPr>
        <w:shd w:val="clear" w:color="auto" w:fill="C0D7EC" w:themeFill="accent2" w:themeFillTint="66"/>
      </w:tcPr>
    </w:tblStylePr>
    <w:tblStylePr w:type="firstCol">
      <w:rPr>
        <w:color w:val="FFFFFF" w:themeColor="background1"/>
      </w:rPr>
      <w:tblPr/>
      <w:tcPr>
        <w:shd w:val="clear" w:color="auto" w:fill="3476B1" w:themeFill="accent2" w:themeFillShade="BF"/>
      </w:tcPr>
    </w:tblStylePr>
    <w:tblStylePr w:type="lastCol">
      <w:rPr>
        <w:color w:val="FFFFFF" w:themeColor="background1"/>
      </w:rPr>
      <w:tblPr/>
      <w:tcPr>
        <w:shd w:val="clear" w:color="auto" w:fill="3476B1" w:themeFill="accent2" w:themeFillShade="BF"/>
      </w:tc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E8ED" w:themeFill="accent4" w:themeFillTint="33"/>
    </w:tcPr>
    <w:tblStylePr w:type="firstRow">
      <w:rPr>
        <w:b/>
        <w:bCs/>
      </w:rPr>
      <w:tblPr/>
      <w:tcPr>
        <w:shd w:val="clear" w:color="auto" w:fill="CBD2DC" w:themeFill="accent4" w:themeFillTint="66"/>
      </w:tcPr>
    </w:tblStylePr>
    <w:tblStylePr w:type="lastRow">
      <w:rPr>
        <w:b/>
        <w:bCs/>
        <w:color w:val="000000" w:themeColor="text1"/>
      </w:rPr>
      <w:tblPr/>
      <w:tcPr>
        <w:shd w:val="clear" w:color="auto" w:fill="CBD2DC" w:themeFill="accent4" w:themeFillTint="66"/>
      </w:tcPr>
    </w:tblStylePr>
    <w:tblStylePr w:type="firstCol">
      <w:rPr>
        <w:color w:val="FFFFFF" w:themeColor="background1"/>
      </w:rPr>
      <w:tblPr/>
      <w:tcPr>
        <w:shd w:val="clear" w:color="auto" w:fill="596984" w:themeFill="accent4" w:themeFillShade="BF"/>
      </w:tcPr>
    </w:tblStylePr>
    <w:tblStylePr w:type="lastCol">
      <w:rPr>
        <w:color w:val="FFFFFF" w:themeColor="background1"/>
      </w:rPr>
      <w:tblPr/>
      <w:tcPr>
        <w:shd w:val="clear" w:color="auto" w:fill="596984" w:themeFill="accent4" w:themeFillShade="BF"/>
      </w:tc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DECEE" w:themeFill="accent5" w:themeFillTint="33"/>
    </w:tcPr>
    <w:tblStylePr w:type="firstRow">
      <w:rPr>
        <w:b/>
        <w:bCs/>
      </w:rPr>
      <w:tblPr/>
      <w:tcPr>
        <w:shd w:val="clear" w:color="auto" w:fill="BCD9DE" w:themeFill="accent5" w:themeFillTint="66"/>
      </w:tcPr>
    </w:tblStylePr>
    <w:tblStylePr w:type="lastRow">
      <w:rPr>
        <w:b/>
        <w:bCs/>
        <w:color w:val="000000" w:themeColor="text1"/>
      </w:rPr>
      <w:tblPr/>
      <w:tcPr>
        <w:shd w:val="clear" w:color="auto" w:fill="BCD9DE" w:themeFill="accent5" w:themeFillTint="66"/>
      </w:tcPr>
    </w:tblStylePr>
    <w:tblStylePr w:type="firstCol">
      <w:rPr>
        <w:color w:val="FFFFFF" w:themeColor="background1"/>
      </w:rPr>
      <w:tblPr/>
      <w:tcPr>
        <w:shd w:val="clear" w:color="auto" w:fill="417A84" w:themeFill="accent5" w:themeFillShade="BF"/>
      </w:tcPr>
    </w:tblStylePr>
    <w:tblStylePr w:type="lastCol">
      <w:rPr>
        <w:color w:val="FFFFFF" w:themeColor="background1"/>
      </w:rPr>
      <w:tblPr/>
      <w:tcPr>
        <w:shd w:val="clear" w:color="auto" w:fill="417A84" w:themeFill="accent5" w:themeFillShade="BF"/>
      </w:tc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BE8EC" w:themeFill="accent6" w:themeFillTint="33"/>
    </w:tcPr>
    <w:tblStylePr w:type="firstRow">
      <w:rPr>
        <w:b/>
        <w:bCs/>
      </w:rPr>
      <w:tblPr/>
      <w:tcPr>
        <w:shd w:val="clear" w:color="auto" w:fill="D7D2D9" w:themeFill="accent6" w:themeFillTint="66"/>
      </w:tcPr>
    </w:tblStylePr>
    <w:tblStylePr w:type="lastRow">
      <w:rPr>
        <w:b/>
        <w:bCs/>
        <w:color w:val="000000" w:themeColor="text1"/>
      </w:rPr>
      <w:tblPr/>
      <w:tcPr>
        <w:shd w:val="clear" w:color="auto" w:fill="D7D2D9" w:themeFill="accent6" w:themeFillTint="66"/>
      </w:tcPr>
    </w:tblStylePr>
    <w:tblStylePr w:type="firstCol">
      <w:rPr>
        <w:color w:val="FFFFFF" w:themeColor="background1"/>
      </w:rPr>
      <w:tblPr/>
      <w:tcPr>
        <w:shd w:val="clear" w:color="auto" w:fill="77697A" w:themeFill="accent6" w:themeFillShade="BF"/>
      </w:tcPr>
    </w:tblStylePr>
    <w:tblStylePr w:type="lastCol">
      <w:rPr>
        <w:color w:val="FFFFFF" w:themeColor="background1"/>
      </w:rPr>
      <w:tblPr/>
      <w:tcPr>
        <w:shd w:val="clear" w:color="auto" w:fill="77697A" w:themeFill="accent6" w:themeFillShade="BF"/>
      </w:tcPr>
    </w:tblStylePr>
    <w:tblStylePr w:type="band1Vert">
      <w:tblPr/>
      <w:tcPr>
        <w:shd w:val="clear" w:color="auto" w:fill="CEC7CF" w:themeFill="accent6" w:themeFillTint="7F"/>
      </w:tcPr>
    </w:tblStylePr>
    <w:tblStylePr w:type="band1Horz">
      <w:tblPr/>
      <w:tcPr>
        <w:shd w:val="clear" w:color="auto" w:fill="CEC7CF"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F5FA" w:themeFill="accent2"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2" w:themeFillTint="3F"/>
      </w:tcPr>
    </w:tblStylePr>
    <w:tblStylePr w:type="band1Horz">
      <w:tblPr/>
      <w:tcPr>
        <w:shd w:val="clear" w:color="auto" w:fill="DFEBF5"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9F2FB" w:themeFill="accent3" w:themeFillTint="19"/>
    </w:tcPr>
    <w:tblStylePr w:type="firstRow">
      <w:rPr>
        <w:b/>
        <w:bCs/>
        <w:color w:val="FFFFFF" w:themeColor="background1"/>
      </w:rPr>
      <w:tblPr/>
      <w:tcPr>
        <w:tcBorders>
          <w:bottom w:val="single" w:sz="12" w:space="0" w:color="FFFFFF" w:themeColor="background1"/>
        </w:tcBorders>
        <w:shd w:val="clear" w:color="auto" w:fill="5F708D" w:themeFill="accent4" w:themeFillShade="CC"/>
      </w:tcPr>
    </w:tblStylePr>
    <w:tblStylePr w:type="lastRow">
      <w:rPr>
        <w:b/>
        <w:bCs/>
        <w:color w:val="5F708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FF4" w:themeFill="accent3" w:themeFillTint="3F"/>
      </w:tcPr>
    </w:tblStylePr>
    <w:tblStylePr w:type="band1Horz">
      <w:tblPr/>
      <w:tcPr>
        <w:shd w:val="clear" w:color="auto" w:fill="D3E5F6"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F3F6" w:themeFill="accent4" w:themeFillTint="19"/>
    </w:tcPr>
    <w:tblStylePr w:type="firstRow">
      <w:rPr>
        <w:b/>
        <w:bCs/>
        <w:color w:val="FFFFFF" w:themeColor="background1"/>
      </w:rPr>
      <w:tblPr/>
      <w:tcPr>
        <w:tcBorders>
          <w:bottom w:val="single" w:sz="12" w:space="0" w:color="FFFFFF" w:themeColor="background1"/>
        </w:tcBorders>
        <w:shd w:val="clear" w:color="auto" w:fill="2065AA" w:themeFill="accent3" w:themeFillShade="CC"/>
      </w:tcPr>
    </w:tblStylePr>
    <w:tblStylePr w:type="lastRow">
      <w:rPr>
        <w:b/>
        <w:bCs/>
        <w:color w:val="2065A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3E9" w:themeFill="accent4" w:themeFillTint="3F"/>
      </w:tcPr>
    </w:tblStylePr>
    <w:tblStylePr w:type="band1Horz">
      <w:tblPr/>
      <w:tcPr>
        <w:shd w:val="clear" w:color="auto" w:fill="E5E8ED"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7" w:themeFill="accent5" w:themeFillTint="19"/>
    </w:tcPr>
    <w:tblStylePr w:type="firstRow">
      <w:rPr>
        <w:b/>
        <w:bCs/>
        <w:color w:val="FFFFFF" w:themeColor="background1"/>
      </w:rPr>
      <w:tblPr/>
      <w:tcPr>
        <w:tcBorders>
          <w:bottom w:val="single" w:sz="12" w:space="0" w:color="FFFFFF" w:themeColor="background1"/>
        </w:tcBorders>
        <w:shd w:val="clear" w:color="auto" w:fill="7F7082" w:themeFill="accent6" w:themeFillShade="CC"/>
      </w:tcPr>
    </w:tblStylePr>
    <w:tblStylePr w:type="lastRow">
      <w:rPr>
        <w:b/>
        <w:bCs/>
        <w:color w:val="7F70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7EB" w:themeFill="accent5" w:themeFillTint="3F"/>
      </w:tcPr>
    </w:tblStylePr>
    <w:tblStylePr w:type="band1Horz">
      <w:tblPr/>
      <w:tcPr>
        <w:shd w:val="clear" w:color="auto" w:fill="DDECEE"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4F5" w:themeFill="accent6" w:themeFillTint="19"/>
    </w:tcPr>
    <w:tblStylePr w:type="firstRow">
      <w:rPr>
        <w:b/>
        <w:bCs/>
        <w:color w:val="FFFFFF" w:themeColor="background1"/>
      </w:rPr>
      <w:tblPr/>
      <w:tcPr>
        <w:tcBorders>
          <w:bottom w:val="single" w:sz="12" w:space="0" w:color="FFFFFF" w:themeColor="background1"/>
        </w:tcBorders>
        <w:shd w:val="clear" w:color="auto" w:fill="45828D" w:themeFill="accent5" w:themeFillShade="CC"/>
      </w:tcPr>
    </w:tblStylePr>
    <w:tblStylePr w:type="lastRow">
      <w:rPr>
        <w:b/>
        <w:bCs/>
        <w:color w:val="45828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7" w:themeFill="accent6" w:themeFillTint="3F"/>
      </w:tcPr>
    </w:tblStylePr>
    <w:tblStylePr w:type="band1Horz">
      <w:tblPr/>
      <w:tcPr>
        <w:shd w:val="clear" w:color="auto" w:fill="EBE8EC"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629DD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629DD1" w:themeColor="accent2"/>
        <w:left w:val="single" w:sz="4" w:space="0" w:color="4A66AC" w:themeColor="accent1"/>
        <w:bottom w:val="single" w:sz="4" w:space="0" w:color="4A66AC" w:themeColor="accent1"/>
        <w:right w:val="single" w:sz="4" w:space="0" w:color="4A66AC"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EFF7" w:themeFill="accent1"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3C66" w:themeFill="accent1" w:themeFillShade="99"/>
      </w:tcPr>
    </w:tblStylePr>
    <w:tblStylePr w:type="firstCol">
      <w:rPr>
        <w:color w:val="FFFFFF" w:themeColor="background1"/>
      </w:rPr>
      <w:tblPr/>
      <w:tcPr>
        <w:tcBorders>
          <w:top w:val="nil"/>
          <w:left w:val="nil"/>
          <w:bottom w:val="nil"/>
          <w:right w:val="nil"/>
          <w:insideH w:val="single" w:sz="4" w:space="0" w:color="2C3C66" w:themeColor="accent1" w:themeShade="99"/>
          <w:insideV w:val="nil"/>
        </w:tcBorders>
        <w:shd w:val="clear" w:color="auto" w:fill="2C3C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3C66" w:themeFill="accent1" w:themeFillShade="99"/>
      </w:tcPr>
    </w:tblStylePr>
    <w:tblStylePr w:type="band1Vert">
      <w:tblPr/>
      <w:tcPr>
        <w:shd w:val="clear" w:color="auto" w:fill="B5C0DF" w:themeFill="accent1" w:themeFillTint="66"/>
      </w:tcPr>
    </w:tblStylePr>
    <w:tblStylePr w:type="band1Horz">
      <w:tblPr/>
      <w:tcPr>
        <w:shd w:val="clear" w:color="auto" w:fill="A2B1D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629DD1" w:themeColor="accent2"/>
        <w:left w:val="single" w:sz="4" w:space="0" w:color="629DD1" w:themeColor="accent2"/>
        <w:bottom w:val="single" w:sz="4" w:space="0" w:color="629DD1" w:themeColor="accent2"/>
        <w:right w:val="single" w:sz="4" w:space="0" w:color="629DD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F5FA" w:themeFill="accent2"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5E8E" w:themeFill="accent2" w:themeFillShade="99"/>
      </w:tcPr>
    </w:tblStylePr>
    <w:tblStylePr w:type="firstCol">
      <w:rPr>
        <w:color w:val="FFFFFF" w:themeColor="background1"/>
      </w:rPr>
      <w:tblPr/>
      <w:tcPr>
        <w:tcBorders>
          <w:top w:val="nil"/>
          <w:left w:val="nil"/>
          <w:bottom w:val="nil"/>
          <w:right w:val="nil"/>
          <w:insideH w:val="single" w:sz="4" w:space="0" w:color="295E8E" w:themeColor="accent2" w:themeShade="99"/>
          <w:insideV w:val="nil"/>
        </w:tcBorders>
        <w:shd w:val="clear" w:color="auto" w:fill="295E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95E8E" w:themeFill="accent2" w:themeFillShade="99"/>
      </w:tcPr>
    </w:tblStylePr>
    <w:tblStylePr w:type="band1Vert">
      <w:tblPr/>
      <w:tcPr>
        <w:shd w:val="clear" w:color="auto" w:fill="C0D7EC" w:themeFill="accent2" w:themeFillTint="66"/>
      </w:tcPr>
    </w:tblStylePr>
    <w:tblStylePr w:type="band1Horz">
      <w:tblPr/>
      <w:tcPr>
        <w:shd w:val="clear" w:color="auto" w:fill="B0CDE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297FD5" w:themeColor="accent3"/>
        <w:left w:val="single" w:sz="4" w:space="0" w:color="7F8FA9" w:themeColor="accent4"/>
        <w:bottom w:val="single" w:sz="4" w:space="0" w:color="7F8FA9" w:themeColor="accent4"/>
        <w:right w:val="single" w:sz="4" w:space="0" w:color="7F8FA9"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F3F6" w:themeFill="accent4" w:themeFillTint="19"/>
    </w:tcPr>
    <w:tblStylePr w:type="firstRow">
      <w:rPr>
        <w:b/>
        <w:bCs/>
      </w:rPr>
      <w:tblPr/>
      <w:tcPr>
        <w:tcBorders>
          <w:top w:val="nil"/>
          <w:left w:val="nil"/>
          <w:bottom w:val="single" w:sz="24" w:space="0" w:color="297FD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546A" w:themeFill="accent4" w:themeFillShade="99"/>
      </w:tcPr>
    </w:tblStylePr>
    <w:tblStylePr w:type="firstCol">
      <w:rPr>
        <w:color w:val="FFFFFF" w:themeColor="background1"/>
      </w:rPr>
      <w:tblPr/>
      <w:tcPr>
        <w:tcBorders>
          <w:top w:val="nil"/>
          <w:left w:val="nil"/>
          <w:bottom w:val="nil"/>
          <w:right w:val="nil"/>
          <w:insideH w:val="single" w:sz="4" w:space="0" w:color="47546A" w:themeColor="accent4" w:themeShade="99"/>
          <w:insideV w:val="nil"/>
        </w:tcBorders>
        <w:shd w:val="clear" w:color="auto" w:fill="4754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546A" w:themeFill="accent4" w:themeFillShade="99"/>
      </w:tcPr>
    </w:tblStylePr>
    <w:tblStylePr w:type="band1Vert">
      <w:tblPr/>
      <w:tcPr>
        <w:shd w:val="clear" w:color="auto" w:fill="CBD2DC" w:themeFill="accent4" w:themeFillTint="66"/>
      </w:tcPr>
    </w:tblStylePr>
    <w:tblStylePr w:type="band1Horz">
      <w:tblPr/>
      <w:tcPr>
        <w:shd w:val="clear" w:color="auto" w:fill="BFC7D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9D90A0" w:themeColor="accent6"/>
        <w:left w:val="single" w:sz="4" w:space="0" w:color="5AA2AE" w:themeColor="accent5"/>
        <w:bottom w:val="single" w:sz="4" w:space="0" w:color="5AA2AE" w:themeColor="accent5"/>
        <w:right w:val="single" w:sz="4" w:space="0" w:color="5AA2AE"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7" w:themeFill="accent5" w:themeFillTint="19"/>
    </w:tcPr>
    <w:tblStylePr w:type="firstRow">
      <w:rPr>
        <w:b/>
        <w:bCs/>
      </w:rPr>
      <w:tblPr/>
      <w:tcPr>
        <w:tcBorders>
          <w:top w:val="nil"/>
          <w:left w:val="nil"/>
          <w:bottom w:val="single" w:sz="24" w:space="0" w:color="9D90A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626A" w:themeFill="accent5" w:themeFillShade="99"/>
      </w:tcPr>
    </w:tblStylePr>
    <w:tblStylePr w:type="firstCol">
      <w:rPr>
        <w:color w:val="FFFFFF" w:themeColor="background1"/>
      </w:rPr>
      <w:tblPr/>
      <w:tcPr>
        <w:tcBorders>
          <w:top w:val="nil"/>
          <w:left w:val="nil"/>
          <w:bottom w:val="nil"/>
          <w:right w:val="nil"/>
          <w:insideH w:val="single" w:sz="4" w:space="0" w:color="34626A" w:themeColor="accent5" w:themeShade="99"/>
          <w:insideV w:val="nil"/>
        </w:tcBorders>
        <w:shd w:val="clear" w:color="auto" w:fill="34626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626A" w:themeFill="accent5" w:themeFillShade="99"/>
      </w:tcPr>
    </w:tblStylePr>
    <w:tblStylePr w:type="band1Vert">
      <w:tblPr/>
      <w:tcPr>
        <w:shd w:val="clear" w:color="auto" w:fill="BCD9DE" w:themeFill="accent5" w:themeFillTint="66"/>
      </w:tcPr>
    </w:tblStylePr>
    <w:tblStylePr w:type="band1Horz">
      <w:tblPr/>
      <w:tcPr>
        <w:shd w:val="clear" w:color="auto" w:fill="ACD0D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5AA2AE" w:themeColor="accent5"/>
        <w:left w:val="single" w:sz="4" w:space="0" w:color="9D90A0" w:themeColor="accent6"/>
        <w:bottom w:val="single" w:sz="4" w:space="0" w:color="9D90A0" w:themeColor="accent6"/>
        <w:right w:val="single" w:sz="4" w:space="0" w:color="9D90A0"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4F5" w:themeFill="accent6" w:themeFillTint="19"/>
    </w:tcPr>
    <w:tblStylePr w:type="firstRow">
      <w:rPr>
        <w:b/>
        <w:bCs/>
      </w:rPr>
      <w:tblPr/>
      <w:tcPr>
        <w:tcBorders>
          <w:top w:val="nil"/>
          <w:left w:val="nil"/>
          <w:bottom w:val="single" w:sz="24" w:space="0" w:color="5AA2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462" w:themeFill="accent6" w:themeFillShade="99"/>
      </w:tcPr>
    </w:tblStylePr>
    <w:tblStylePr w:type="firstCol">
      <w:rPr>
        <w:color w:val="FFFFFF" w:themeColor="background1"/>
      </w:rPr>
      <w:tblPr/>
      <w:tcPr>
        <w:tcBorders>
          <w:top w:val="nil"/>
          <w:left w:val="nil"/>
          <w:bottom w:val="nil"/>
          <w:right w:val="nil"/>
          <w:insideH w:val="single" w:sz="4" w:space="0" w:color="5F5462" w:themeColor="accent6" w:themeShade="99"/>
          <w:insideV w:val="nil"/>
        </w:tcBorders>
        <w:shd w:val="clear" w:color="auto" w:fill="5F546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462" w:themeFill="accent6" w:themeFillShade="99"/>
      </w:tcPr>
    </w:tblStylePr>
    <w:tblStylePr w:type="band1Vert">
      <w:tblPr/>
      <w:tcPr>
        <w:shd w:val="clear" w:color="auto" w:fill="D7D2D9" w:themeFill="accent6" w:themeFillTint="66"/>
      </w:tcPr>
    </w:tblStylePr>
    <w:tblStylePr w:type="band1Horz">
      <w:tblPr/>
      <w:tcPr>
        <w:shd w:val="clear" w:color="auto" w:fill="CEC7C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A66A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2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74C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74C80" w:themeFill="accent1" w:themeFillShade="BF"/>
      </w:tcPr>
    </w:tblStylePr>
    <w:tblStylePr w:type="band1Vert">
      <w:tblPr/>
      <w:tcPr>
        <w:tcBorders>
          <w:top w:val="nil"/>
          <w:left w:val="nil"/>
          <w:bottom w:val="nil"/>
          <w:right w:val="nil"/>
          <w:insideH w:val="nil"/>
          <w:insideV w:val="nil"/>
        </w:tcBorders>
        <w:shd w:val="clear" w:color="auto" w:fill="374C80" w:themeFill="accent1" w:themeFillShade="BF"/>
      </w:tcPr>
    </w:tblStylePr>
    <w:tblStylePr w:type="band1Horz">
      <w:tblPr/>
      <w:tcPr>
        <w:tcBorders>
          <w:top w:val="nil"/>
          <w:left w:val="nil"/>
          <w:bottom w:val="nil"/>
          <w:right w:val="nil"/>
          <w:insideH w:val="nil"/>
          <w:insideV w:val="nil"/>
        </w:tcBorders>
        <w:shd w:val="clear" w:color="auto" w:fill="374C80"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29DD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4E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476B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476B1" w:themeFill="accent2" w:themeFillShade="BF"/>
      </w:tcPr>
    </w:tblStylePr>
    <w:tblStylePr w:type="band1Vert">
      <w:tblPr/>
      <w:tcPr>
        <w:tcBorders>
          <w:top w:val="nil"/>
          <w:left w:val="nil"/>
          <w:bottom w:val="nil"/>
          <w:right w:val="nil"/>
          <w:insideH w:val="nil"/>
          <w:insideV w:val="nil"/>
        </w:tcBorders>
        <w:shd w:val="clear" w:color="auto" w:fill="3476B1" w:themeFill="accent2" w:themeFillShade="BF"/>
      </w:tcPr>
    </w:tblStylePr>
    <w:tblStylePr w:type="band1Horz">
      <w:tblPr/>
      <w:tcPr>
        <w:tcBorders>
          <w:top w:val="nil"/>
          <w:left w:val="nil"/>
          <w:bottom w:val="nil"/>
          <w:right w:val="nil"/>
          <w:insideH w:val="nil"/>
          <w:insideV w:val="nil"/>
        </w:tcBorders>
        <w:shd w:val="clear" w:color="auto" w:fill="3476B1"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297FD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E6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E5E9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E5E9F" w:themeFill="accent3" w:themeFillShade="BF"/>
      </w:tcPr>
    </w:tblStylePr>
    <w:tblStylePr w:type="band1Vert">
      <w:tblPr/>
      <w:tcPr>
        <w:tcBorders>
          <w:top w:val="nil"/>
          <w:left w:val="nil"/>
          <w:bottom w:val="nil"/>
          <w:right w:val="nil"/>
          <w:insideH w:val="nil"/>
          <w:insideV w:val="nil"/>
        </w:tcBorders>
        <w:shd w:val="clear" w:color="auto" w:fill="1E5E9F" w:themeFill="accent3" w:themeFillShade="BF"/>
      </w:tcPr>
    </w:tblStylePr>
    <w:tblStylePr w:type="band1Horz">
      <w:tblPr/>
      <w:tcPr>
        <w:tcBorders>
          <w:top w:val="nil"/>
          <w:left w:val="nil"/>
          <w:bottom w:val="nil"/>
          <w:right w:val="nil"/>
          <w:insideH w:val="nil"/>
          <w:insideV w:val="nil"/>
        </w:tcBorders>
        <w:shd w:val="clear" w:color="auto" w:fill="1E5E9F"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AA2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515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17A8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17A84" w:themeFill="accent5" w:themeFillShade="BF"/>
      </w:tcPr>
    </w:tblStylePr>
    <w:tblStylePr w:type="band1Vert">
      <w:tblPr/>
      <w:tcPr>
        <w:tcBorders>
          <w:top w:val="nil"/>
          <w:left w:val="nil"/>
          <w:bottom w:val="nil"/>
          <w:right w:val="nil"/>
          <w:insideH w:val="nil"/>
          <w:insideV w:val="nil"/>
        </w:tcBorders>
        <w:shd w:val="clear" w:color="auto" w:fill="417A84" w:themeFill="accent5" w:themeFillShade="BF"/>
      </w:tcPr>
    </w:tblStylePr>
    <w:tblStylePr w:type="band1Horz">
      <w:tblPr/>
      <w:tcPr>
        <w:tcBorders>
          <w:top w:val="nil"/>
          <w:left w:val="nil"/>
          <w:bottom w:val="nil"/>
          <w:right w:val="nil"/>
          <w:insideH w:val="nil"/>
          <w:insideV w:val="nil"/>
        </w:tcBorders>
        <w:shd w:val="clear" w:color="auto" w:fill="417A84"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D90A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55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97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97A" w:themeFill="accent6" w:themeFillShade="BF"/>
      </w:tcPr>
    </w:tblStylePr>
    <w:tblStylePr w:type="band1Vert">
      <w:tblPr/>
      <w:tcPr>
        <w:tcBorders>
          <w:top w:val="nil"/>
          <w:left w:val="nil"/>
          <w:bottom w:val="nil"/>
          <w:right w:val="nil"/>
          <w:insideH w:val="nil"/>
          <w:insideV w:val="nil"/>
        </w:tcBorders>
        <w:shd w:val="clear" w:color="auto" w:fill="77697A" w:themeFill="accent6" w:themeFillShade="BF"/>
      </w:tcPr>
    </w:tblStylePr>
    <w:tblStylePr w:type="band1Horz">
      <w:tblPr/>
      <w:tcPr>
        <w:tcBorders>
          <w:top w:val="nil"/>
          <w:left w:val="nil"/>
          <w:bottom w:val="nil"/>
          <w:right w:val="nil"/>
          <w:insideH w:val="nil"/>
          <w:insideV w:val="nil"/>
        </w:tcBorders>
        <w:shd w:val="clear" w:color="auto" w:fill="77697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sz w:val="24"/>
    </w:rPr>
  </w:style>
  <w:style w:type="paragraph" w:styleId="EnvelopeReturn">
    <w:name w:val="envelope return"/>
    <w:basedOn w:val="Normal"/>
    <w:uiPriority w:val="99"/>
    <w:semiHidden/>
    <w:unhideWhenUsed/>
    <w:pPr>
      <w:spacing w:after="0" w:line="240" w:lineRule="auto"/>
    </w:pPr>
  </w:style>
  <w:style w:type="character" w:styleId="FollowedHyperlink">
    <w:name w:val="FollowedHyperlink"/>
    <w:basedOn w:val="DefaultParagraphFont"/>
    <w:uiPriority w:val="99"/>
    <w:semiHidden/>
    <w:unhideWhenUsed/>
    <w:rPr>
      <w:color w:val="3EBBF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F03D51"/>
    <w:rPr>
      <w:rFonts w:ascii="Arial" w:eastAsiaTheme="majorEastAsia" w:hAnsi="Arial" w:cstheme="majorBidi"/>
      <w:bCs/>
      <w:i/>
      <w:color w:val="596984" w:themeColor="accent4" w:themeShade="BF"/>
      <w:sz w:val="22"/>
      <w:szCs w:val="22"/>
      <w:lang w:eastAsia="en-US"/>
      <w14:ligatures w14:val="standardContextual"/>
    </w:rPr>
  </w:style>
  <w:style w:type="character" w:customStyle="1" w:styleId="Heading4Char">
    <w:name w:val="Heading 4 Char"/>
    <w:basedOn w:val="DefaultParagraphFont"/>
    <w:link w:val="Heading4"/>
    <w:uiPriority w:val="18"/>
    <w:semiHidden/>
    <w:rPr>
      <w:rFonts w:asciiTheme="majorHAnsi" w:eastAsiaTheme="majorEastAsia" w:hAnsiTheme="majorHAnsi" w:cstheme="majorBidi"/>
      <w:b/>
      <w:bCs/>
      <w:i/>
      <w:iCs/>
      <w:color w:val="4A66AC" w:themeColor="accent1"/>
      <w:kern w:val="20"/>
    </w:rPr>
  </w:style>
  <w:style w:type="character" w:customStyle="1" w:styleId="Heading5Char">
    <w:name w:val="Heading 5 Char"/>
    <w:basedOn w:val="DefaultParagraphFont"/>
    <w:link w:val="Heading5"/>
    <w:uiPriority w:val="18"/>
    <w:semiHidden/>
    <w:rPr>
      <w:rFonts w:asciiTheme="majorHAnsi" w:eastAsiaTheme="majorEastAsia" w:hAnsiTheme="majorHAnsi" w:cstheme="majorBidi"/>
      <w:color w:val="243255" w:themeColor="accent1" w:themeShade="7F"/>
      <w:kern w:val="20"/>
    </w:rPr>
  </w:style>
  <w:style w:type="character" w:customStyle="1" w:styleId="Heading6Char">
    <w:name w:val="Heading 6 Char"/>
    <w:basedOn w:val="DefaultParagraphFont"/>
    <w:link w:val="Heading6"/>
    <w:uiPriority w:val="18"/>
    <w:semiHidden/>
    <w:rPr>
      <w:rFonts w:asciiTheme="majorHAnsi" w:eastAsiaTheme="majorEastAsia" w:hAnsiTheme="majorHAnsi" w:cstheme="majorBidi"/>
      <w:i/>
      <w:iCs/>
      <w:color w:val="243255" w:themeColor="accent1" w:themeShade="7F"/>
      <w:kern w:val="20"/>
    </w:rPr>
  </w:style>
  <w:style w:type="character" w:customStyle="1" w:styleId="Heading7Char">
    <w:name w:val="Heading 7 Char"/>
    <w:basedOn w:val="DefaultParagraphFont"/>
    <w:link w:val="Heading7"/>
    <w:uiPriority w:val="18"/>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18"/>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18"/>
    <w:semiHidden/>
    <w:rPr>
      <w:rFonts w:asciiTheme="majorHAnsi" w:eastAsiaTheme="majorEastAsia" w:hAnsiTheme="majorHAnsi" w:cstheme="majorBidi"/>
      <w:i/>
      <w:iCs/>
      <w:color w:val="404040" w:themeColor="text1" w:themeTint="BF"/>
      <w:kern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qFormat/>
    <w:rPr>
      <w:color w:val="9454C3"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b/>
      <w:bCs/>
    </w:rPr>
  </w:style>
  <w:style w:type="character" w:styleId="IntenseEmphasis">
    <w:name w:val="Intense Emphasis"/>
    <w:basedOn w:val="DefaultParagraphFont"/>
    <w:uiPriority w:val="21"/>
    <w:semiHidden/>
    <w:unhideWhenUsed/>
    <w:rPr>
      <w:b/>
      <w:bCs/>
      <w:i/>
      <w:iCs/>
      <w:color w:val="4A66AC" w:themeColor="accent1"/>
    </w:rPr>
  </w:style>
  <w:style w:type="paragraph" w:styleId="IntenseQuote">
    <w:name w:val="Intense Quote"/>
    <w:basedOn w:val="Normal"/>
    <w:next w:val="Normal"/>
    <w:link w:val="IntenseQuoteChar"/>
    <w:uiPriority w:val="30"/>
    <w:semiHidden/>
    <w:unhideWhenUsed/>
    <w:pPr>
      <w:pBdr>
        <w:bottom w:val="single" w:sz="4" w:space="4" w:color="4A66AC" w:themeColor="accent1"/>
      </w:pBdr>
      <w:spacing w:before="200" w:after="280"/>
      <w:ind w:left="936" w:right="936"/>
    </w:pPr>
    <w:rPr>
      <w:b/>
      <w:bCs/>
      <w:i/>
      <w:iCs/>
      <w:color w:val="4A66AC" w:themeColor="accent1"/>
    </w:rPr>
  </w:style>
  <w:style w:type="character" w:customStyle="1" w:styleId="IntenseQuoteChar">
    <w:name w:val="Intense Quote Char"/>
    <w:basedOn w:val="DefaultParagraphFont"/>
    <w:link w:val="IntenseQuote"/>
    <w:uiPriority w:val="30"/>
    <w:semiHidden/>
    <w:rPr>
      <w:b/>
      <w:bCs/>
      <w:i/>
      <w:iCs/>
      <w:color w:val="4A66AC" w:themeColor="accent1"/>
    </w:rPr>
  </w:style>
  <w:style w:type="character" w:styleId="IntenseReference">
    <w:name w:val="Intense Reference"/>
    <w:basedOn w:val="DefaultParagraphFont"/>
    <w:uiPriority w:val="32"/>
    <w:semiHidden/>
    <w:unhideWhenUsed/>
    <w:rPr>
      <w:b/>
      <w:bCs/>
      <w:smallCaps/>
      <w:color w:val="629DD1" w:themeColor="accent2"/>
      <w:spacing w:val="5"/>
      <w:u w:val="single"/>
    </w:r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A66AC" w:themeColor="accent1"/>
        <w:left w:val="single" w:sz="8" w:space="0" w:color="4A66AC" w:themeColor="accent1"/>
        <w:bottom w:val="single" w:sz="8" w:space="0" w:color="4A66AC" w:themeColor="accent1"/>
        <w:right w:val="single" w:sz="8" w:space="0" w:color="4A66AC" w:themeColor="accent1"/>
        <w:insideH w:val="single" w:sz="8" w:space="0" w:color="4A66AC" w:themeColor="accent1"/>
        <w:insideV w:val="single" w:sz="8" w:space="0" w:color="4A66A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A66AC" w:themeColor="accent1"/>
          <w:left w:val="single" w:sz="8" w:space="0" w:color="4A66AC" w:themeColor="accent1"/>
          <w:bottom w:val="single" w:sz="18" w:space="0" w:color="4A66AC" w:themeColor="accent1"/>
          <w:right w:val="single" w:sz="8" w:space="0" w:color="4A66AC" w:themeColor="accent1"/>
          <w:insideH w:val="nil"/>
          <w:insideV w:val="single" w:sz="8" w:space="0" w:color="4A66A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insideH w:val="nil"/>
          <w:insideV w:val="single" w:sz="8" w:space="0" w:color="4A66A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shd w:val="clear" w:color="auto" w:fill="D1D8EB" w:themeFill="accent1" w:themeFillTint="3F"/>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shd w:val="clear" w:color="auto" w:fill="D1D8EB" w:themeFill="accent1" w:themeFillTint="3F"/>
      </w:tcPr>
    </w:tblStylePr>
    <w:tblStylePr w:type="band2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629DD1" w:themeColor="accent2"/>
        <w:left w:val="single" w:sz="8" w:space="0" w:color="629DD1" w:themeColor="accent2"/>
        <w:bottom w:val="single" w:sz="8" w:space="0" w:color="629DD1" w:themeColor="accent2"/>
        <w:right w:val="single" w:sz="8" w:space="0" w:color="629DD1" w:themeColor="accent2"/>
        <w:insideH w:val="single" w:sz="8" w:space="0" w:color="629DD1" w:themeColor="accent2"/>
        <w:insideV w:val="single" w:sz="8" w:space="0" w:color="629DD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18" w:space="0" w:color="629DD1" w:themeColor="accent2"/>
          <w:right w:val="single" w:sz="8" w:space="0" w:color="629DD1" w:themeColor="accent2"/>
          <w:insideH w:val="nil"/>
          <w:insideV w:val="single" w:sz="8" w:space="0" w:color="629DD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9DD1" w:themeColor="accent2"/>
          <w:left w:val="single" w:sz="8" w:space="0" w:color="629DD1" w:themeColor="accent2"/>
          <w:bottom w:val="single" w:sz="8" w:space="0" w:color="629DD1" w:themeColor="accent2"/>
          <w:right w:val="single" w:sz="8" w:space="0" w:color="629DD1" w:themeColor="accent2"/>
          <w:insideH w:val="nil"/>
          <w:insideV w:val="single" w:sz="8" w:space="0" w:color="629DD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tblStylePr w:type="band1Vert">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shd w:val="clear" w:color="auto" w:fill="D8E6F3" w:themeFill="accent2" w:themeFillTint="3F"/>
      </w:tcPr>
    </w:tblStylePr>
    <w:tblStylePr w:type="band1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shd w:val="clear" w:color="auto" w:fill="D8E6F3" w:themeFill="accent2" w:themeFillTint="3F"/>
      </w:tcPr>
    </w:tblStylePr>
    <w:tblStylePr w:type="band2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297FD5" w:themeColor="accent3"/>
        <w:left w:val="single" w:sz="8" w:space="0" w:color="297FD5" w:themeColor="accent3"/>
        <w:bottom w:val="single" w:sz="8" w:space="0" w:color="297FD5" w:themeColor="accent3"/>
        <w:right w:val="single" w:sz="8" w:space="0" w:color="297FD5" w:themeColor="accent3"/>
        <w:insideH w:val="single" w:sz="8" w:space="0" w:color="297FD5" w:themeColor="accent3"/>
        <w:insideV w:val="single" w:sz="8" w:space="0" w:color="297FD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297FD5" w:themeColor="accent3"/>
          <w:left w:val="single" w:sz="8" w:space="0" w:color="297FD5" w:themeColor="accent3"/>
          <w:bottom w:val="single" w:sz="18" w:space="0" w:color="297FD5" w:themeColor="accent3"/>
          <w:right w:val="single" w:sz="8" w:space="0" w:color="297FD5" w:themeColor="accent3"/>
          <w:insideH w:val="nil"/>
          <w:insideV w:val="single" w:sz="8" w:space="0" w:color="297FD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insideH w:val="nil"/>
          <w:insideV w:val="single" w:sz="8" w:space="0" w:color="297FD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shd w:val="clear" w:color="auto" w:fill="C9DFF4" w:themeFill="accent3" w:themeFillTint="3F"/>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shd w:val="clear" w:color="auto" w:fill="C9DFF4" w:themeFill="accent3" w:themeFillTint="3F"/>
      </w:tcPr>
    </w:tblStylePr>
    <w:tblStylePr w:type="band2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7F8FA9" w:themeColor="accent4"/>
        <w:left w:val="single" w:sz="8" w:space="0" w:color="7F8FA9" w:themeColor="accent4"/>
        <w:bottom w:val="single" w:sz="8" w:space="0" w:color="7F8FA9" w:themeColor="accent4"/>
        <w:right w:val="single" w:sz="8" w:space="0" w:color="7F8FA9" w:themeColor="accent4"/>
        <w:insideH w:val="single" w:sz="8" w:space="0" w:color="7F8FA9" w:themeColor="accent4"/>
        <w:insideV w:val="single" w:sz="8" w:space="0" w:color="7F8FA9"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18" w:space="0" w:color="7F8FA9" w:themeColor="accent4"/>
          <w:right w:val="single" w:sz="8" w:space="0" w:color="7F8FA9" w:themeColor="accent4"/>
          <w:insideH w:val="nil"/>
          <w:insideV w:val="single" w:sz="8" w:space="0" w:color="7F8FA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insideH w:val="nil"/>
          <w:insideV w:val="single" w:sz="8" w:space="0" w:color="7F8FA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shd w:val="clear" w:color="auto" w:fill="DFE3E9" w:themeFill="accent4" w:themeFillTint="3F"/>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shd w:val="clear" w:color="auto" w:fill="DFE3E9" w:themeFill="accent4" w:themeFillTint="3F"/>
      </w:tcPr>
    </w:tblStylePr>
    <w:tblStylePr w:type="band2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18" w:space="0" w:color="5AA2AE" w:themeColor="accent5"/>
          <w:right w:val="single" w:sz="8" w:space="0" w:color="5AA2AE" w:themeColor="accent5"/>
          <w:insideH w:val="nil"/>
          <w:insideV w:val="single" w:sz="8" w:space="0" w:color="5AA2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insideH w:val="nil"/>
          <w:insideV w:val="single" w:sz="8" w:space="0" w:color="5AA2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shd w:val="clear" w:color="auto" w:fill="D6E7EB" w:themeFill="accent5" w:themeFillTint="3F"/>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shd w:val="clear" w:color="auto" w:fill="D6E7EB" w:themeFill="accent5" w:themeFillTint="3F"/>
      </w:tcPr>
    </w:tblStylePr>
    <w:tblStylePr w:type="band2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D90A0" w:themeColor="accent6"/>
          <w:left w:val="single" w:sz="8" w:space="0" w:color="9D90A0" w:themeColor="accent6"/>
          <w:bottom w:val="single" w:sz="18" w:space="0" w:color="9D90A0" w:themeColor="accent6"/>
          <w:right w:val="single" w:sz="8" w:space="0" w:color="9D90A0" w:themeColor="accent6"/>
          <w:insideH w:val="nil"/>
          <w:insideV w:val="single" w:sz="8" w:space="0" w:color="9D90A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0A0" w:themeColor="accent6"/>
          <w:left w:val="single" w:sz="8" w:space="0" w:color="9D90A0" w:themeColor="accent6"/>
          <w:bottom w:val="single" w:sz="8" w:space="0" w:color="9D90A0" w:themeColor="accent6"/>
          <w:right w:val="single" w:sz="8" w:space="0" w:color="9D90A0" w:themeColor="accent6"/>
          <w:insideH w:val="nil"/>
          <w:insideV w:val="single" w:sz="8" w:space="0" w:color="9D90A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tblStylePr w:type="band1Vert">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shd w:val="clear" w:color="auto" w:fill="E6E3E7" w:themeFill="accent6" w:themeFillTint="3F"/>
      </w:tcPr>
    </w:tblStylePr>
    <w:tblStylePr w:type="band1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shd w:val="clear" w:color="auto" w:fill="E6E3E7" w:themeFill="accent6" w:themeFillTint="3F"/>
      </w:tcPr>
    </w:tblStylePr>
    <w:tblStylePr w:type="band2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A66AC" w:themeColor="accent1"/>
        <w:left w:val="single" w:sz="8" w:space="0" w:color="4A66AC" w:themeColor="accent1"/>
        <w:bottom w:val="single" w:sz="8" w:space="0" w:color="4A66AC" w:themeColor="accent1"/>
        <w:right w:val="single" w:sz="8" w:space="0" w:color="4A66A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629DD1" w:themeColor="accent2"/>
        <w:left w:val="single" w:sz="8" w:space="0" w:color="629DD1" w:themeColor="accent2"/>
        <w:bottom w:val="single" w:sz="8" w:space="0" w:color="629DD1" w:themeColor="accent2"/>
        <w:right w:val="single" w:sz="8" w:space="0" w:color="629DD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29DD1" w:themeFill="accent2"/>
      </w:tcPr>
    </w:tblStylePr>
    <w:tblStylePr w:type="lastRow">
      <w:pPr>
        <w:spacing w:before="0" w:after="0" w:line="240" w:lineRule="auto"/>
      </w:pPr>
      <w:rPr>
        <w:b/>
        <w:bCs/>
      </w:rPr>
      <w:tblPr/>
      <w:tcPr>
        <w:tcBorders>
          <w:top w:val="double" w:sz="6" w:space="0" w:color="629DD1" w:themeColor="accent2"/>
          <w:left w:val="single" w:sz="8" w:space="0" w:color="629DD1" w:themeColor="accent2"/>
          <w:bottom w:val="single" w:sz="8" w:space="0" w:color="629DD1" w:themeColor="accent2"/>
          <w:right w:val="single" w:sz="8" w:space="0" w:color="629DD1" w:themeColor="accent2"/>
        </w:tcBorders>
      </w:tcPr>
    </w:tblStylePr>
    <w:tblStylePr w:type="firstCol">
      <w:rPr>
        <w:b/>
        <w:bCs/>
      </w:rPr>
    </w:tblStylePr>
    <w:tblStylePr w:type="lastCol">
      <w:rPr>
        <w:b/>
        <w:bCs/>
      </w:rPr>
    </w:tblStylePr>
    <w:tblStylePr w:type="band1Vert">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tblStylePr w:type="band1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297FD5" w:themeColor="accent3"/>
        <w:left w:val="single" w:sz="8" w:space="0" w:color="297FD5" w:themeColor="accent3"/>
        <w:bottom w:val="single" w:sz="8" w:space="0" w:color="297FD5" w:themeColor="accent3"/>
        <w:right w:val="single" w:sz="8" w:space="0" w:color="297FD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297FD5" w:themeFill="accent3"/>
      </w:tcPr>
    </w:tblStylePr>
    <w:tblStylePr w:type="lastRow">
      <w:pPr>
        <w:spacing w:before="0" w:after="0" w:line="240" w:lineRule="auto"/>
      </w:pPr>
      <w:rPr>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tcBorders>
      </w:tcPr>
    </w:tblStylePr>
    <w:tblStylePr w:type="firstCol">
      <w:rPr>
        <w:b/>
        <w:bCs/>
      </w:rPr>
    </w:tblStylePr>
    <w:tblStylePr w:type="lastCol">
      <w:rPr>
        <w:b/>
        <w:bCs/>
      </w:r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7F8FA9" w:themeColor="accent4"/>
        <w:left w:val="single" w:sz="8" w:space="0" w:color="7F8FA9" w:themeColor="accent4"/>
        <w:bottom w:val="single" w:sz="8" w:space="0" w:color="7F8FA9" w:themeColor="accent4"/>
        <w:right w:val="single" w:sz="8" w:space="0" w:color="7F8FA9"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F8FA9" w:themeFill="accent4"/>
      </w:tcPr>
    </w:tblStylePr>
    <w:tblStylePr w:type="lastRow">
      <w:pPr>
        <w:spacing w:before="0" w:after="0" w:line="240" w:lineRule="auto"/>
      </w:pPr>
      <w:rPr>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tcBorders>
      </w:tcPr>
    </w:tblStylePr>
    <w:tblStylePr w:type="firstCol">
      <w:rPr>
        <w:b/>
        <w:bCs/>
      </w:rPr>
    </w:tblStylePr>
    <w:tblStylePr w:type="lastCol">
      <w:rPr>
        <w:b/>
        <w:bCs/>
      </w:r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5AA2AE" w:themeColor="accent5"/>
        <w:left w:val="single" w:sz="8" w:space="0" w:color="5AA2AE" w:themeColor="accent5"/>
        <w:bottom w:val="single" w:sz="8" w:space="0" w:color="5AA2AE" w:themeColor="accent5"/>
        <w:right w:val="single" w:sz="8" w:space="0" w:color="5AA2AE"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AA2AE" w:themeFill="accent5"/>
      </w:tcPr>
    </w:tblStylePr>
    <w:tblStylePr w:type="lastRow">
      <w:pPr>
        <w:spacing w:before="0" w:after="0" w:line="240" w:lineRule="auto"/>
      </w:pPr>
      <w:rPr>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tcBorders>
      </w:tcPr>
    </w:tblStylePr>
    <w:tblStylePr w:type="firstCol">
      <w:rPr>
        <w:b/>
        <w:bCs/>
      </w:rPr>
    </w:tblStylePr>
    <w:tblStylePr w:type="lastCol">
      <w:rPr>
        <w:b/>
        <w:bCs/>
      </w:r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9D90A0" w:themeColor="accent6"/>
        <w:left w:val="single" w:sz="8" w:space="0" w:color="9D90A0" w:themeColor="accent6"/>
        <w:bottom w:val="single" w:sz="8" w:space="0" w:color="9D90A0" w:themeColor="accent6"/>
        <w:right w:val="single" w:sz="8" w:space="0" w:color="9D90A0"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D90A0" w:themeFill="accent6"/>
      </w:tcPr>
    </w:tblStylePr>
    <w:tblStylePr w:type="lastRow">
      <w:pPr>
        <w:spacing w:before="0" w:after="0" w:line="240" w:lineRule="auto"/>
      </w:pPr>
      <w:rPr>
        <w:b/>
        <w:bCs/>
      </w:rPr>
      <w:tblPr/>
      <w:tcPr>
        <w:tcBorders>
          <w:top w:val="double" w:sz="6" w:space="0" w:color="9D90A0" w:themeColor="accent6"/>
          <w:left w:val="single" w:sz="8" w:space="0" w:color="9D90A0" w:themeColor="accent6"/>
          <w:bottom w:val="single" w:sz="8" w:space="0" w:color="9D90A0" w:themeColor="accent6"/>
          <w:right w:val="single" w:sz="8" w:space="0" w:color="9D90A0" w:themeColor="accent6"/>
        </w:tcBorders>
      </w:tcPr>
    </w:tblStylePr>
    <w:tblStylePr w:type="firstCol">
      <w:rPr>
        <w:b/>
        <w:bCs/>
      </w:rPr>
    </w:tblStylePr>
    <w:tblStylePr w:type="lastCol">
      <w:rPr>
        <w:b/>
        <w:bCs/>
      </w:rPr>
    </w:tblStylePr>
    <w:tblStylePr w:type="band1Vert">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tblStylePr w:type="band1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74C80" w:themeColor="accent1" w:themeShade="BF"/>
    </w:rPr>
    <w:tblPr>
      <w:tblStyleRowBandSize w:val="1"/>
      <w:tblStyleColBandSize w:val="1"/>
      <w:tblInd w:w="0" w:type="dxa"/>
      <w:tblBorders>
        <w:top w:val="single" w:sz="8" w:space="0" w:color="4A66AC" w:themeColor="accent1"/>
        <w:bottom w:val="single" w:sz="8" w:space="0" w:color="4A66A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la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left w:val="nil"/>
          <w:right w:val="nil"/>
          <w:insideH w:val="nil"/>
          <w:insideV w:val="nil"/>
        </w:tcBorders>
        <w:shd w:val="clear" w:color="auto" w:fill="D1D8EB" w:themeFill="accent1" w:themeFillTint="3F"/>
      </w:tcPr>
    </w:tblStylePr>
  </w:style>
  <w:style w:type="table" w:styleId="LightShading-Accent2">
    <w:name w:val="Light Shading Accent 2"/>
    <w:basedOn w:val="TableNormal"/>
    <w:uiPriority w:val="60"/>
    <w:pPr>
      <w:spacing w:after="0" w:line="240" w:lineRule="auto"/>
    </w:pPr>
    <w:rPr>
      <w:color w:val="3476B1" w:themeColor="accent2" w:themeShade="BF"/>
    </w:rPr>
    <w:tblPr>
      <w:tblStyleRowBandSize w:val="1"/>
      <w:tblStyleColBandSize w:val="1"/>
      <w:tblInd w:w="0" w:type="dxa"/>
      <w:tblBorders>
        <w:top w:val="single" w:sz="8" w:space="0" w:color="629DD1" w:themeColor="accent2"/>
        <w:bottom w:val="single" w:sz="8" w:space="0" w:color="629DD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29DD1" w:themeColor="accent2"/>
          <w:left w:val="nil"/>
          <w:bottom w:val="single" w:sz="8" w:space="0" w:color="629DD1" w:themeColor="accent2"/>
          <w:right w:val="nil"/>
          <w:insideH w:val="nil"/>
          <w:insideV w:val="nil"/>
        </w:tcBorders>
      </w:tcPr>
    </w:tblStylePr>
    <w:tblStylePr w:type="lastRow">
      <w:pPr>
        <w:spacing w:before="0" w:after="0" w:line="240" w:lineRule="auto"/>
      </w:pPr>
      <w:rPr>
        <w:b/>
        <w:bCs/>
      </w:rPr>
      <w:tblPr/>
      <w:tcPr>
        <w:tcBorders>
          <w:top w:val="single" w:sz="8" w:space="0" w:color="629DD1" w:themeColor="accent2"/>
          <w:left w:val="nil"/>
          <w:bottom w:val="single" w:sz="8" w:space="0" w:color="629DD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2" w:themeFillTint="3F"/>
      </w:tcPr>
    </w:tblStylePr>
    <w:tblStylePr w:type="band1Horz">
      <w:tblPr/>
      <w:tcPr>
        <w:tcBorders>
          <w:left w:val="nil"/>
          <w:right w:val="nil"/>
          <w:insideH w:val="nil"/>
          <w:insideV w:val="nil"/>
        </w:tcBorders>
        <w:shd w:val="clear" w:color="auto" w:fill="D8E6F3" w:themeFill="accent2" w:themeFillTint="3F"/>
      </w:tcPr>
    </w:tblStylePr>
  </w:style>
  <w:style w:type="table" w:styleId="LightShading-Accent3">
    <w:name w:val="Light Shading Accent 3"/>
    <w:basedOn w:val="TableNormal"/>
    <w:uiPriority w:val="60"/>
    <w:pPr>
      <w:spacing w:after="0" w:line="240" w:lineRule="auto"/>
    </w:pPr>
    <w:rPr>
      <w:color w:val="1E5E9F" w:themeColor="accent3" w:themeShade="BF"/>
    </w:rPr>
    <w:tblPr>
      <w:tblStyleRowBandSize w:val="1"/>
      <w:tblStyleColBandSize w:val="1"/>
      <w:tblInd w:w="0" w:type="dxa"/>
      <w:tblBorders>
        <w:top w:val="single" w:sz="8" w:space="0" w:color="297FD5" w:themeColor="accent3"/>
        <w:bottom w:val="single" w:sz="8" w:space="0" w:color="297FD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la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left w:val="nil"/>
          <w:right w:val="nil"/>
          <w:insideH w:val="nil"/>
          <w:insideV w:val="nil"/>
        </w:tcBorders>
        <w:shd w:val="clear" w:color="auto" w:fill="C9DFF4" w:themeFill="accent3" w:themeFillTint="3F"/>
      </w:tcPr>
    </w:tblStylePr>
  </w:style>
  <w:style w:type="table" w:styleId="LightShading-Accent4">
    <w:name w:val="Light Shading Accent 4"/>
    <w:basedOn w:val="TableNormal"/>
    <w:uiPriority w:val="60"/>
    <w:pPr>
      <w:spacing w:after="0" w:line="240" w:lineRule="auto"/>
    </w:pPr>
    <w:rPr>
      <w:color w:val="596984" w:themeColor="accent4" w:themeShade="BF"/>
    </w:rPr>
    <w:tblPr>
      <w:tblStyleRowBandSize w:val="1"/>
      <w:tblStyleColBandSize w:val="1"/>
      <w:tblInd w:w="0" w:type="dxa"/>
      <w:tblBorders>
        <w:top w:val="single" w:sz="8" w:space="0" w:color="7F8FA9" w:themeColor="accent4"/>
        <w:bottom w:val="single" w:sz="8" w:space="0" w:color="7F8FA9"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la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left w:val="nil"/>
          <w:right w:val="nil"/>
          <w:insideH w:val="nil"/>
          <w:insideV w:val="nil"/>
        </w:tcBorders>
        <w:shd w:val="clear" w:color="auto" w:fill="DFE3E9" w:themeFill="accent4" w:themeFillTint="3F"/>
      </w:tcPr>
    </w:tblStylePr>
  </w:style>
  <w:style w:type="table" w:styleId="LightShading-Accent5">
    <w:name w:val="Light Shading Accent 5"/>
    <w:basedOn w:val="TableNormal"/>
    <w:uiPriority w:val="60"/>
    <w:pPr>
      <w:spacing w:after="0" w:line="240" w:lineRule="auto"/>
    </w:pPr>
    <w:rPr>
      <w:color w:val="417A84" w:themeColor="accent5" w:themeShade="BF"/>
    </w:rPr>
    <w:tblPr>
      <w:tblStyleRowBandSize w:val="1"/>
      <w:tblStyleColBandSize w:val="1"/>
      <w:tblInd w:w="0" w:type="dxa"/>
      <w:tblBorders>
        <w:top w:val="single" w:sz="8" w:space="0" w:color="5AA2AE" w:themeColor="accent5"/>
        <w:bottom w:val="single" w:sz="8" w:space="0" w:color="5AA2AE"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la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left w:val="nil"/>
          <w:right w:val="nil"/>
          <w:insideH w:val="nil"/>
          <w:insideV w:val="nil"/>
        </w:tcBorders>
        <w:shd w:val="clear" w:color="auto" w:fill="D6E7EB" w:themeFill="accent5" w:themeFillTint="3F"/>
      </w:tcPr>
    </w:tblStylePr>
  </w:style>
  <w:style w:type="table" w:styleId="LightShading-Accent6">
    <w:name w:val="Light Shading Accent 6"/>
    <w:basedOn w:val="TableNormal"/>
    <w:uiPriority w:val="60"/>
    <w:pPr>
      <w:spacing w:after="0" w:line="240" w:lineRule="auto"/>
    </w:pPr>
    <w:rPr>
      <w:color w:val="77697A" w:themeColor="accent6" w:themeShade="BF"/>
    </w:rPr>
    <w:tblPr>
      <w:tblStyleRowBandSize w:val="1"/>
      <w:tblStyleColBandSize w:val="1"/>
      <w:tblInd w:w="0" w:type="dxa"/>
      <w:tblBorders>
        <w:top w:val="single" w:sz="8" w:space="0" w:color="9D90A0" w:themeColor="accent6"/>
        <w:bottom w:val="single" w:sz="8" w:space="0" w:color="9D90A0"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D90A0" w:themeColor="accent6"/>
          <w:left w:val="nil"/>
          <w:bottom w:val="single" w:sz="8" w:space="0" w:color="9D90A0" w:themeColor="accent6"/>
          <w:right w:val="nil"/>
          <w:insideH w:val="nil"/>
          <w:insideV w:val="nil"/>
        </w:tcBorders>
      </w:tcPr>
    </w:tblStylePr>
    <w:tblStylePr w:type="lastRow">
      <w:pPr>
        <w:spacing w:before="0" w:after="0" w:line="240" w:lineRule="auto"/>
      </w:pPr>
      <w:rPr>
        <w:b/>
        <w:bCs/>
      </w:rPr>
      <w:tblPr/>
      <w:tcPr>
        <w:tcBorders>
          <w:top w:val="single" w:sz="8" w:space="0" w:color="9D90A0" w:themeColor="accent6"/>
          <w:left w:val="nil"/>
          <w:bottom w:val="single" w:sz="8" w:space="0" w:color="9D90A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7" w:themeFill="accent6" w:themeFillTint="3F"/>
      </w:tcPr>
    </w:tblStylePr>
    <w:tblStylePr w:type="band1Horz">
      <w:tblPr/>
      <w:tcPr>
        <w:tcBorders>
          <w:left w:val="nil"/>
          <w:right w:val="nil"/>
          <w:insideH w:val="nil"/>
          <w:insideV w:val="nil"/>
        </w:tcBorders>
        <w:shd w:val="clear" w:color="auto" w:fill="E6E3E7"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qFormat/>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qFormat/>
    <w:pPr>
      <w:numPr>
        <w:numId w:val="19"/>
      </w:numPr>
      <w:contextualSpacing/>
    </w:pPr>
  </w:style>
  <w:style w:type="paragraph" w:styleId="ListNumber2">
    <w:name w:val="List Number 2"/>
    <w:basedOn w:val="Normal"/>
    <w:uiPriority w:val="1"/>
    <w:unhideWhenUsed/>
    <w:qFormat/>
    <w:pPr>
      <w:numPr>
        <w:ilvl w:val="1"/>
        <w:numId w:val="19"/>
      </w:numPr>
      <w:contextualSpacing/>
    </w:pPr>
  </w:style>
  <w:style w:type="paragraph" w:styleId="ListNumber3">
    <w:name w:val="List Number 3"/>
    <w:basedOn w:val="Normal"/>
    <w:uiPriority w:val="18"/>
    <w:unhideWhenUsed/>
    <w:qFormat/>
    <w:pPr>
      <w:numPr>
        <w:ilvl w:val="2"/>
        <w:numId w:val="19"/>
      </w:numPr>
      <w:contextualSpacing/>
    </w:pPr>
  </w:style>
  <w:style w:type="paragraph" w:styleId="ListNumber4">
    <w:name w:val="List Number 4"/>
    <w:basedOn w:val="Normal"/>
    <w:uiPriority w:val="18"/>
    <w:semiHidden/>
    <w:unhideWhenUsed/>
    <w:pPr>
      <w:numPr>
        <w:ilvl w:val="3"/>
        <w:numId w:val="19"/>
      </w:numPr>
      <w:contextualSpacing/>
    </w:pPr>
  </w:style>
  <w:style w:type="paragraph" w:styleId="ListNumber5">
    <w:name w:val="List Number 5"/>
    <w:basedOn w:val="Normal"/>
    <w:uiPriority w:val="18"/>
    <w:semiHidden/>
    <w:unhideWhenUsed/>
    <w:pPr>
      <w:numPr>
        <w:ilvl w:val="4"/>
        <w:numId w:val="19"/>
      </w:numPr>
      <w:contextualSpacing/>
    </w:pPr>
  </w:style>
  <w:style w:type="paragraph" w:styleId="ListParagraph">
    <w:name w:val="List Paragraph"/>
    <w:basedOn w:val="Normal"/>
    <w:uiPriority w:val="34"/>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CellMar>
        <w:top w:w="0" w:type="dxa"/>
        <w:left w:w="108" w:type="dxa"/>
        <w:bottom w:w="0" w:type="dxa"/>
        <w:right w:w="108" w:type="dxa"/>
      </w:tblCellMar>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CellMar>
        <w:top w:w="0" w:type="dxa"/>
        <w:left w:w="108" w:type="dxa"/>
        <w:bottom w:w="0" w:type="dxa"/>
        <w:right w:w="108" w:type="dxa"/>
      </w:tblCellMar>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insideV w:val="single" w:sz="8" w:space="0" w:color="5D9EE0" w:themeColor="accent3" w:themeTint="BF"/>
      </w:tblBorders>
      <w:tblCellMar>
        <w:top w:w="0" w:type="dxa"/>
        <w:left w:w="108" w:type="dxa"/>
        <w:bottom w:w="0" w:type="dxa"/>
        <w:right w:w="108" w:type="dxa"/>
      </w:tblCellMar>
    </w:tblPr>
    <w:tcPr>
      <w:shd w:val="clear" w:color="auto" w:fill="C9DFF4" w:themeFill="accent3" w:themeFillTint="3F"/>
    </w:tcPr>
    <w:tblStylePr w:type="firstRow">
      <w:rPr>
        <w:b/>
        <w:bCs/>
      </w:rPr>
    </w:tblStylePr>
    <w:tblStylePr w:type="lastRow">
      <w:rPr>
        <w:b/>
        <w:bCs/>
      </w:rPr>
      <w:tblPr/>
      <w:tcPr>
        <w:tcBorders>
          <w:top w:val="single" w:sz="18" w:space="0" w:color="5D9EE0" w:themeColor="accent3" w:themeTint="BF"/>
        </w:tcBorders>
      </w:tcPr>
    </w:tblStylePr>
    <w:tblStylePr w:type="firstCol">
      <w:rPr>
        <w:b/>
        <w:bCs/>
      </w:rPr>
    </w:tblStylePr>
    <w:tblStylePr w:type="lastCol">
      <w:rPr>
        <w:b/>
        <w:bCs/>
      </w:r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CellMar>
        <w:top w:w="0" w:type="dxa"/>
        <w:left w:w="108" w:type="dxa"/>
        <w:bottom w:w="0" w:type="dxa"/>
        <w:right w:w="108" w:type="dxa"/>
      </w:tblCellMar>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insideV w:val="single" w:sz="8" w:space="0" w:color="83B9C2" w:themeColor="accent5" w:themeTint="BF"/>
      </w:tblBorders>
      <w:tblCellMar>
        <w:top w:w="0" w:type="dxa"/>
        <w:left w:w="108" w:type="dxa"/>
        <w:bottom w:w="0" w:type="dxa"/>
        <w:right w:w="108" w:type="dxa"/>
      </w:tblCellMar>
    </w:tblPr>
    <w:tcPr>
      <w:shd w:val="clear" w:color="auto" w:fill="D6E7EB" w:themeFill="accent5" w:themeFillTint="3F"/>
    </w:tcPr>
    <w:tblStylePr w:type="firstRow">
      <w:rPr>
        <w:b/>
        <w:bCs/>
      </w:rPr>
    </w:tblStylePr>
    <w:tblStylePr w:type="lastRow">
      <w:rPr>
        <w:b/>
        <w:bCs/>
      </w:rPr>
      <w:tblPr/>
      <w:tcPr>
        <w:tcBorders>
          <w:top w:val="single" w:sz="18" w:space="0" w:color="83B9C2" w:themeColor="accent5" w:themeTint="BF"/>
        </w:tcBorders>
      </w:tcPr>
    </w:tblStylePr>
    <w:tblStylePr w:type="firstCol">
      <w:rPr>
        <w:b/>
        <w:bCs/>
      </w:rPr>
    </w:tblStylePr>
    <w:tblStylePr w:type="lastCol">
      <w:rPr>
        <w:b/>
        <w:bCs/>
      </w:r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insideV w:val="single" w:sz="8" w:space="0" w:color="B5ABB7" w:themeColor="accent6" w:themeTint="BF"/>
      </w:tblBorders>
      <w:tblCellMar>
        <w:top w:w="0" w:type="dxa"/>
        <w:left w:w="108" w:type="dxa"/>
        <w:bottom w:w="0" w:type="dxa"/>
        <w:right w:w="108" w:type="dxa"/>
      </w:tblCellMar>
    </w:tblPr>
    <w:tcPr>
      <w:shd w:val="clear" w:color="auto" w:fill="E6E3E7" w:themeFill="accent6" w:themeFillTint="3F"/>
    </w:tcPr>
    <w:tblStylePr w:type="firstRow">
      <w:rPr>
        <w:b/>
        <w:bCs/>
      </w:rPr>
    </w:tblStylePr>
    <w:tblStylePr w:type="lastRow">
      <w:rPr>
        <w:b/>
        <w:bCs/>
      </w:rPr>
      <w:tblPr/>
      <w:tcPr>
        <w:tcBorders>
          <w:top w:val="single" w:sz="18" w:space="0" w:color="B5ABB7" w:themeColor="accent6" w:themeTint="BF"/>
        </w:tcBorders>
      </w:tcPr>
    </w:tblStylePr>
    <w:tblStylePr w:type="firstCol">
      <w:rPr>
        <w:b/>
        <w:bCs/>
      </w:rPr>
    </w:tblStylePr>
    <w:tblStylePr w:type="lastCol">
      <w:rPr>
        <w:b/>
        <w:bCs/>
      </w:rPr>
    </w:tblStylePr>
    <w:tblStylePr w:type="band1Vert">
      <w:tblPr/>
      <w:tcPr>
        <w:shd w:val="clear" w:color="auto" w:fill="CEC7CF" w:themeFill="accent6" w:themeFillTint="7F"/>
      </w:tcPr>
    </w:tblStylePr>
    <w:tblStylePr w:type="band1Horz">
      <w:tblPr/>
      <w:tcPr>
        <w:shd w:val="clear" w:color="auto" w:fill="CEC7CF"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A66AC" w:themeColor="accent1"/>
        <w:left w:val="single" w:sz="8" w:space="0" w:color="4A66AC" w:themeColor="accent1"/>
        <w:bottom w:val="single" w:sz="8" w:space="0" w:color="4A66AC" w:themeColor="accent1"/>
        <w:right w:val="single" w:sz="8" w:space="0" w:color="4A66AC" w:themeColor="accent1"/>
        <w:insideH w:val="single" w:sz="8" w:space="0" w:color="4A66AC" w:themeColor="accent1"/>
        <w:insideV w:val="single" w:sz="8" w:space="0" w:color="4A66AC" w:themeColor="accent1"/>
      </w:tblBorders>
      <w:tblCellMar>
        <w:top w:w="0" w:type="dxa"/>
        <w:left w:w="108" w:type="dxa"/>
        <w:bottom w:w="0" w:type="dxa"/>
        <w:right w:w="108" w:type="dxa"/>
      </w:tblCellMar>
    </w:tblPr>
    <w:tcPr>
      <w:shd w:val="clear" w:color="auto" w:fill="D1D8EB" w:themeFill="accent1" w:themeFillTint="3F"/>
    </w:tcPr>
    <w:tblStylePr w:type="firstRow">
      <w:rPr>
        <w:b/>
        <w:bCs/>
        <w:color w:val="000000" w:themeColor="text1"/>
      </w:rPr>
      <w:tblPr/>
      <w:tcPr>
        <w:shd w:val="clear" w:color="auto" w:fill="ECEF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FEF" w:themeFill="accent1" w:themeFillTint="33"/>
      </w:tcPr>
    </w:tblStylePr>
    <w:tblStylePr w:type="band1Vert">
      <w:tblPr/>
      <w:tcPr>
        <w:shd w:val="clear" w:color="auto" w:fill="A2B1D7" w:themeFill="accent1" w:themeFillTint="7F"/>
      </w:tcPr>
    </w:tblStylePr>
    <w:tblStylePr w:type="band1Horz">
      <w:tblPr/>
      <w:tcPr>
        <w:tcBorders>
          <w:insideH w:val="single" w:sz="6" w:space="0" w:color="4A66AC" w:themeColor="accent1"/>
          <w:insideV w:val="single" w:sz="6" w:space="0" w:color="4A66AC" w:themeColor="accent1"/>
        </w:tcBorders>
        <w:shd w:val="clear" w:color="auto" w:fill="A2B1D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29DD1" w:themeColor="accent2"/>
        <w:left w:val="single" w:sz="8" w:space="0" w:color="629DD1" w:themeColor="accent2"/>
        <w:bottom w:val="single" w:sz="8" w:space="0" w:color="629DD1" w:themeColor="accent2"/>
        <w:right w:val="single" w:sz="8" w:space="0" w:color="629DD1" w:themeColor="accent2"/>
        <w:insideH w:val="single" w:sz="8" w:space="0" w:color="629DD1" w:themeColor="accent2"/>
        <w:insideV w:val="single" w:sz="8" w:space="0" w:color="629DD1" w:themeColor="accent2"/>
      </w:tblBorders>
      <w:tblCellMar>
        <w:top w:w="0" w:type="dxa"/>
        <w:left w:w="108" w:type="dxa"/>
        <w:bottom w:w="0" w:type="dxa"/>
        <w:right w:w="108" w:type="dxa"/>
      </w:tblCellMar>
    </w:tblPr>
    <w:tcPr>
      <w:shd w:val="clear" w:color="auto" w:fill="D8E6F3" w:themeFill="accent2" w:themeFillTint="3F"/>
    </w:tcPr>
    <w:tblStylePr w:type="firstRow">
      <w:rPr>
        <w:b/>
        <w:bCs/>
        <w:color w:val="000000" w:themeColor="text1"/>
      </w:rPr>
      <w:tblPr/>
      <w:tcPr>
        <w:shd w:val="clear" w:color="auto" w:fill="EF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BF5" w:themeFill="accent2" w:themeFillTint="33"/>
      </w:tcPr>
    </w:tblStylePr>
    <w:tblStylePr w:type="band1Vert">
      <w:tblPr/>
      <w:tcPr>
        <w:shd w:val="clear" w:color="auto" w:fill="B0CDE8" w:themeFill="accent2" w:themeFillTint="7F"/>
      </w:tcPr>
    </w:tblStylePr>
    <w:tblStylePr w:type="band1Horz">
      <w:tblPr/>
      <w:tcPr>
        <w:tcBorders>
          <w:insideH w:val="single" w:sz="6" w:space="0" w:color="629DD1" w:themeColor="accent2"/>
          <w:insideV w:val="single" w:sz="6" w:space="0" w:color="629DD1" w:themeColor="accent2"/>
        </w:tcBorders>
        <w:shd w:val="clear" w:color="auto" w:fill="B0CDE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297FD5" w:themeColor="accent3"/>
        <w:left w:val="single" w:sz="8" w:space="0" w:color="297FD5" w:themeColor="accent3"/>
        <w:bottom w:val="single" w:sz="8" w:space="0" w:color="297FD5" w:themeColor="accent3"/>
        <w:right w:val="single" w:sz="8" w:space="0" w:color="297FD5" w:themeColor="accent3"/>
        <w:insideH w:val="single" w:sz="8" w:space="0" w:color="297FD5" w:themeColor="accent3"/>
        <w:insideV w:val="single" w:sz="8" w:space="0" w:color="297FD5" w:themeColor="accent3"/>
      </w:tblBorders>
      <w:tblCellMar>
        <w:top w:w="0" w:type="dxa"/>
        <w:left w:w="108" w:type="dxa"/>
        <w:bottom w:w="0" w:type="dxa"/>
        <w:right w:w="108" w:type="dxa"/>
      </w:tblCellMar>
    </w:tblPr>
    <w:tcPr>
      <w:shd w:val="clear" w:color="auto" w:fill="C9DFF4" w:themeFill="accent3" w:themeFillTint="3F"/>
    </w:tcPr>
    <w:tblStylePr w:type="firstRow">
      <w:rPr>
        <w:b/>
        <w:bCs/>
        <w:color w:val="000000" w:themeColor="text1"/>
      </w:rPr>
      <w:tblPr/>
      <w:tcPr>
        <w:shd w:val="clear" w:color="auto" w:fill="E9F2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5F6" w:themeFill="accent3" w:themeFillTint="33"/>
      </w:tcPr>
    </w:tblStylePr>
    <w:tblStylePr w:type="band1Vert">
      <w:tblPr/>
      <w:tcPr>
        <w:shd w:val="clear" w:color="auto" w:fill="93BEEA" w:themeFill="accent3" w:themeFillTint="7F"/>
      </w:tcPr>
    </w:tblStylePr>
    <w:tblStylePr w:type="band1Horz">
      <w:tblPr/>
      <w:tcPr>
        <w:tcBorders>
          <w:insideH w:val="single" w:sz="6" w:space="0" w:color="297FD5" w:themeColor="accent3"/>
          <w:insideV w:val="single" w:sz="6" w:space="0" w:color="297FD5" w:themeColor="accent3"/>
        </w:tcBorders>
        <w:shd w:val="clear" w:color="auto" w:fill="93BEE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F8FA9" w:themeColor="accent4"/>
        <w:left w:val="single" w:sz="8" w:space="0" w:color="7F8FA9" w:themeColor="accent4"/>
        <w:bottom w:val="single" w:sz="8" w:space="0" w:color="7F8FA9" w:themeColor="accent4"/>
        <w:right w:val="single" w:sz="8" w:space="0" w:color="7F8FA9" w:themeColor="accent4"/>
        <w:insideH w:val="single" w:sz="8" w:space="0" w:color="7F8FA9" w:themeColor="accent4"/>
        <w:insideV w:val="single" w:sz="8" w:space="0" w:color="7F8FA9" w:themeColor="accent4"/>
      </w:tblBorders>
      <w:tblCellMar>
        <w:top w:w="0" w:type="dxa"/>
        <w:left w:w="108" w:type="dxa"/>
        <w:bottom w:w="0" w:type="dxa"/>
        <w:right w:w="108" w:type="dxa"/>
      </w:tblCellMar>
    </w:tblPr>
    <w:tcPr>
      <w:shd w:val="clear" w:color="auto" w:fill="DFE3E9" w:themeFill="accent4" w:themeFillTint="3F"/>
    </w:tcPr>
    <w:tblStylePr w:type="firstRow">
      <w:rPr>
        <w:b/>
        <w:bCs/>
        <w:color w:val="000000" w:themeColor="text1"/>
      </w:rPr>
      <w:tblPr/>
      <w:tcPr>
        <w:shd w:val="clear" w:color="auto" w:fill="F2F3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8ED" w:themeFill="accent4" w:themeFillTint="33"/>
      </w:tcPr>
    </w:tblStylePr>
    <w:tblStylePr w:type="band1Vert">
      <w:tblPr/>
      <w:tcPr>
        <w:shd w:val="clear" w:color="auto" w:fill="BFC7D4" w:themeFill="accent4" w:themeFillTint="7F"/>
      </w:tcPr>
    </w:tblStylePr>
    <w:tblStylePr w:type="band1Horz">
      <w:tblPr/>
      <w:tcPr>
        <w:tcBorders>
          <w:insideH w:val="single" w:sz="6" w:space="0" w:color="7F8FA9" w:themeColor="accent4"/>
          <w:insideV w:val="single" w:sz="6" w:space="0" w:color="7F8FA9" w:themeColor="accent4"/>
        </w:tcBorders>
        <w:shd w:val="clear" w:color="auto" w:fill="BFC7D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CellMar>
        <w:top w:w="0" w:type="dxa"/>
        <w:left w:w="108" w:type="dxa"/>
        <w:bottom w:w="0" w:type="dxa"/>
        <w:right w:w="108" w:type="dxa"/>
      </w:tblCellMar>
    </w:tblPr>
    <w:tcPr>
      <w:shd w:val="clear" w:color="auto" w:fill="D6E7EB" w:themeFill="accent5" w:themeFillTint="3F"/>
    </w:tcPr>
    <w:tblStylePr w:type="firstRow">
      <w:rPr>
        <w:b/>
        <w:bCs/>
        <w:color w:val="000000" w:themeColor="text1"/>
      </w:rPr>
      <w:tblPr/>
      <w:tcPr>
        <w:shd w:val="clear" w:color="auto" w:fill="EEF5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CEE" w:themeFill="accent5" w:themeFillTint="33"/>
      </w:tcPr>
    </w:tblStylePr>
    <w:tblStylePr w:type="band1Vert">
      <w:tblPr/>
      <w:tcPr>
        <w:shd w:val="clear" w:color="auto" w:fill="ACD0D6" w:themeFill="accent5" w:themeFillTint="7F"/>
      </w:tcPr>
    </w:tblStylePr>
    <w:tblStylePr w:type="band1Horz">
      <w:tblPr/>
      <w:tcPr>
        <w:tcBorders>
          <w:insideH w:val="single" w:sz="6" w:space="0" w:color="5AA2AE" w:themeColor="accent5"/>
          <w:insideV w:val="single" w:sz="6" w:space="0" w:color="5AA2AE" w:themeColor="accent5"/>
        </w:tcBorders>
        <w:shd w:val="clear" w:color="auto" w:fill="ACD0D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CellMar>
        <w:top w:w="0" w:type="dxa"/>
        <w:left w:w="108" w:type="dxa"/>
        <w:bottom w:w="0" w:type="dxa"/>
        <w:right w:w="108" w:type="dxa"/>
      </w:tblCellMar>
    </w:tblPr>
    <w:tcPr>
      <w:shd w:val="clear" w:color="auto" w:fill="E6E3E7" w:themeFill="accent6" w:themeFillTint="3F"/>
    </w:tcPr>
    <w:tblStylePr w:type="firstRow">
      <w:rPr>
        <w:b/>
        <w:bCs/>
        <w:color w:val="000000" w:themeColor="text1"/>
      </w:rPr>
      <w:tblPr/>
      <w:tcPr>
        <w:shd w:val="clear" w:color="auto" w:fill="F5F4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8EC" w:themeFill="accent6" w:themeFillTint="33"/>
      </w:tcPr>
    </w:tblStylePr>
    <w:tblStylePr w:type="band1Vert">
      <w:tblPr/>
      <w:tcPr>
        <w:shd w:val="clear" w:color="auto" w:fill="CEC7CF" w:themeFill="accent6" w:themeFillTint="7F"/>
      </w:tcPr>
    </w:tblStylePr>
    <w:tblStylePr w:type="band1Horz">
      <w:tblPr/>
      <w:tcPr>
        <w:tcBorders>
          <w:insideH w:val="single" w:sz="6" w:space="0" w:color="9D90A0" w:themeColor="accent6"/>
          <w:insideV w:val="single" w:sz="6" w:space="0" w:color="9D90A0" w:themeColor="accent6"/>
        </w:tcBorders>
        <w:shd w:val="clear" w:color="auto" w:fill="CEC7C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1D8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66A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66A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66A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66A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1D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1D7"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9DF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97FD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97FD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97FD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97FD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EE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EEA"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8FA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8FA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7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7D4"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7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A2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A2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0D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0D6"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3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7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7CF"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4285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A66AC" w:themeColor="accent1"/>
        <w:bottom w:val="single" w:sz="8" w:space="0" w:color="4A66A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A66AC" w:themeColor="accent1"/>
        </w:tcBorders>
      </w:tcPr>
    </w:tblStylePr>
    <w:tblStylePr w:type="lastRow">
      <w:rPr>
        <w:b/>
        <w:bCs/>
        <w:color w:val="242852" w:themeColor="text2"/>
      </w:rPr>
      <w:tblPr/>
      <w:tcPr>
        <w:tcBorders>
          <w:top w:val="single" w:sz="8" w:space="0" w:color="4A66AC" w:themeColor="accent1"/>
          <w:bottom w:val="single" w:sz="8" w:space="0" w:color="4A66AC" w:themeColor="accent1"/>
        </w:tcBorders>
      </w:tcPr>
    </w:tblStylePr>
    <w:tblStylePr w:type="firstCol">
      <w:rPr>
        <w:b/>
        <w:bCs/>
      </w:rPr>
    </w:tblStylePr>
    <w:tblStylePr w:type="lastCol">
      <w:rPr>
        <w:b/>
        <w:bCs/>
      </w:rPr>
      <w:tblPr/>
      <w:tcPr>
        <w:tcBorders>
          <w:top w:val="single" w:sz="8" w:space="0" w:color="4A66AC" w:themeColor="accent1"/>
          <w:bottom w:val="single" w:sz="8" w:space="0" w:color="4A66AC" w:themeColor="accent1"/>
        </w:tcBorders>
      </w:tcPr>
    </w:tblStylePr>
    <w:tblStylePr w:type="band1Vert">
      <w:tblPr/>
      <w:tcPr>
        <w:shd w:val="clear" w:color="auto" w:fill="D1D8EB" w:themeFill="accent1" w:themeFillTint="3F"/>
      </w:tcPr>
    </w:tblStylePr>
    <w:tblStylePr w:type="band1Horz">
      <w:tblPr/>
      <w:tcPr>
        <w:shd w:val="clear" w:color="auto" w:fill="D1D8EB"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629DD1" w:themeColor="accent2"/>
        <w:bottom w:val="single" w:sz="8" w:space="0" w:color="629DD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29DD1" w:themeColor="accent2"/>
        </w:tcBorders>
      </w:tcPr>
    </w:tblStylePr>
    <w:tblStylePr w:type="lastRow">
      <w:rPr>
        <w:b/>
        <w:bCs/>
        <w:color w:val="242852" w:themeColor="text2"/>
      </w:rPr>
      <w:tblPr/>
      <w:tcPr>
        <w:tcBorders>
          <w:top w:val="single" w:sz="8" w:space="0" w:color="629DD1" w:themeColor="accent2"/>
          <w:bottom w:val="single" w:sz="8" w:space="0" w:color="629DD1" w:themeColor="accent2"/>
        </w:tcBorders>
      </w:tcPr>
    </w:tblStylePr>
    <w:tblStylePr w:type="firstCol">
      <w:rPr>
        <w:b/>
        <w:bCs/>
      </w:rPr>
    </w:tblStylePr>
    <w:tblStylePr w:type="lastCol">
      <w:rPr>
        <w:b/>
        <w:bCs/>
      </w:rPr>
      <w:tblPr/>
      <w:tcPr>
        <w:tcBorders>
          <w:top w:val="single" w:sz="8" w:space="0" w:color="629DD1" w:themeColor="accent2"/>
          <w:bottom w:val="single" w:sz="8" w:space="0" w:color="629DD1" w:themeColor="accent2"/>
        </w:tcBorders>
      </w:tcPr>
    </w:tblStylePr>
    <w:tblStylePr w:type="band1Vert">
      <w:tblPr/>
      <w:tcPr>
        <w:shd w:val="clear" w:color="auto" w:fill="D8E6F3" w:themeFill="accent2" w:themeFillTint="3F"/>
      </w:tcPr>
    </w:tblStylePr>
    <w:tblStylePr w:type="band1Horz">
      <w:tblPr/>
      <w:tcPr>
        <w:shd w:val="clear" w:color="auto" w:fill="D8E6F3"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297FD5" w:themeColor="accent3"/>
        <w:bottom w:val="single" w:sz="8" w:space="0" w:color="297FD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297FD5" w:themeColor="accent3"/>
        </w:tcBorders>
      </w:tcPr>
    </w:tblStylePr>
    <w:tblStylePr w:type="lastRow">
      <w:rPr>
        <w:b/>
        <w:bCs/>
        <w:color w:val="242852" w:themeColor="text2"/>
      </w:rPr>
      <w:tblPr/>
      <w:tcPr>
        <w:tcBorders>
          <w:top w:val="single" w:sz="8" w:space="0" w:color="297FD5" w:themeColor="accent3"/>
          <w:bottom w:val="single" w:sz="8" w:space="0" w:color="297FD5" w:themeColor="accent3"/>
        </w:tcBorders>
      </w:tcPr>
    </w:tblStylePr>
    <w:tblStylePr w:type="firstCol">
      <w:rPr>
        <w:b/>
        <w:bCs/>
      </w:rPr>
    </w:tblStylePr>
    <w:tblStylePr w:type="lastCol">
      <w:rPr>
        <w:b/>
        <w:bCs/>
      </w:rPr>
      <w:tblPr/>
      <w:tcPr>
        <w:tcBorders>
          <w:top w:val="single" w:sz="8" w:space="0" w:color="297FD5" w:themeColor="accent3"/>
          <w:bottom w:val="single" w:sz="8" w:space="0" w:color="297FD5" w:themeColor="accent3"/>
        </w:tcBorders>
      </w:tcPr>
    </w:tblStylePr>
    <w:tblStylePr w:type="band1Vert">
      <w:tblPr/>
      <w:tcPr>
        <w:shd w:val="clear" w:color="auto" w:fill="C9DFF4" w:themeFill="accent3" w:themeFillTint="3F"/>
      </w:tcPr>
    </w:tblStylePr>
    <w:tblStylePr w:type="band1Horz">
      <w:tblPr/>
      <w:tcPr>
        <w:shd w:val="clear" w:color="auto" w:fill="C9DFF4"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7F8FA9" w:themeColor="accent4"/>
        <w:bottom w:val="single" w:sz="8" w:space="0" w:color="7F8FA9"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F8FA9" w:themeColor="accent4"/>
        </w:tcBorders>
      </w:tcPr>
    </w:tblStylePr>
    <w:tblStylePr w:type="lastRow">
      <w:rPr>
        <w:b/>
        <w:bCs/>
        <w:color w:val="242852" w:themeColor="text2"/>
      </w:rPr>
      <w:tblPr/>
      <w:tcPr>
        <w:tcBorders>
          <w:top w:val="single" w:sz="8" w:space="0" w:color="7F8FA9" w:themeColor="accent4"/>
          <w:bottom w:val="single" w:sz="8" w:space="0" w:color="7F8FA9" w:themeColor="accent4"/>
        </w:tcBorders>
      </w:tcPr>
    </w:tblStylePr>
    <w:tblStylePr w:type="firstCol">
      <w:rPr>
        <w:b/>
        <w:bCs/>
      </w:rPr>
    </w:tblStylePr>
    <w:tblStylePr w:type="lastCol">
      <w:rPr>
        <w:b/>
        <w:bCs/>
      </w:rPr>
      <w:tblPr/>
      <w:tcPr>
        <w:tcBorders>
          <w:top w:val="single" w:sz="8" w:space="0" w:color="7F8FA9" w:themeColor="accent4"/>
          <w:bottom w:val="single" w:sz="8" w:space="0" w:color="7F8FA9" w:themeColor="accent4"/>
        </w:tcBorders>
      </w:tcPr>
    </w:tblStylePr>
    <w:tblStylePr w:type="band1Vert">
      <w:tblPr/>
      <w:tcPr>
        <w:shd w:val="clear" w:color="auto" w:fill="DFE3E9" w:themeFill="accent4" w:themeFillTint="3F"/>
      </w:tcPr>
    </w:tblStylePr>
    <w:tblStylePr w:type="band1Horz">
      <w:tblPr/>
      <w:tcPr>
        <w:shd w:val="clear" w:color="auto" w:fill="DFE3E9"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5AA2AE" w:themeColor="accent5"/>
        <w:bottom w:val="single" w:sz="8" w:space="0" w:color="5AA2AE"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AA2AE" w:themeColor="accent5"/>
        </w:tcBorders>
      </w:tcPr>
    </w:tblStylePr>
    <w:tblStylePr w:type="lastRow">
      <w:rPr>
        <w:b/>
        <w:bCs/>
        <w:color w:val="242852" w:themeColor="text2"/>
      </w:rPr>
      <w:tblPr/>
      <w:tcPr>
        <w:tcBorders>
          <w:top w:val="single" w:sz="8" w:space="0" w:color="5AA2AE" w:themeColor="accent5"/>
          <w:bottom w:val="single" w:sz="8" w:space="0" w:color="5AA2AE" w:themeColor="accent5"/>
        </w:tcBorders>
      </w:tcPr>
    </w:tblStylePr>
    <w:tblStylePr w:type="firstCol">
      <w:rPr>
        <w:b/>
        <w:bCs/>
      </w:rPr>
    </w:tblStylePr>
    <w:tblStylePr w:type="lastCol">
      <w:rPr>
        <w:b/>
        <w:bCs/>
      </w:rPr>
      <w:tblPr/>
      <w:tcPr>
        <w:tcBorders>
          <w:top w:val="single" w:sz="8" w:space="0" w:color="5AA2AE" w:themeColor="accent5"/>
          <w:bottom w:val="single" w:sz="8" w:space="0" w:color="5AA2AE" w:themeColor="accent5"/>
        </w:tcBorders>
      </w:tcPr>
    </w:tblStylePr>
    <w:tblStylePr w:type="band1Vert">
      <w:tblPr/>
      <w:tcPr>
        <w:shd w:val="clear" w:color="auto" w:fill="D6E7EB" w:themeFill="accent5" w:themeFillTint="3F"/>
      </w:tcPr>
    </w:tblStylePr>
    <w:tblStylePr w:type="band1Horz">
      <w:tblPr/>
      <w:tcPr>
        <w:shd w:val="clear" w:color="auto" w:fill="D6E7EB"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9D90A0" w:themeColor="accent6"/>
        <w:bottom w:val="single" w:sz="8" w:space="0" w:color="9D90A0"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D90A0" w:themeColor="accent6"/>
        </w:tcBorders>
      </w:tcPr>
    </w:tblStylePr>
    <w:tblStylePr w:type="lastRow">
      <w:rPr>
        <w:b/>
        <w:bCs/>
        <w:color w:val="242852" w:themeColor="text2"/>
      </w:rPr>
      <w:tblPr/>
      <w:tcPr>
        <w:tcBorders>
          <w:top w:val="single" w:sz="8" w:space="0" w:color="9D90A0" w:themeColor="accent6"/>
          <w:bottom w:val="single" w:sz="8" w:space="0" w:color="9D90A0" w:themeColor="accent6"/>
        </w:tcBorders>
      </w:tcPr>
    </w:tblStylePr>
    <w:tblStylePr w:type="firstCol">
      <w:rPr>
        <w:b/>
        <w:bCs/>
      </w:rPr>
    </w:tblStylePr>
    <w:tblStylePr w:type="lastCol">
      <w:rPr>
        <w:b/>
        <w:bCs/>
      </w:rPr>
      <w:tblPr/>
      <w:tcPr>
        <w:tcBorders>
          <w:top w:val="single" w:sz="8" w:space="0" w:color="9D90A0" w:themeColor="accent6"/>
          <w:bottom w:val="single" w:sz="8" w:space="0" w:color="9D90A0" w:themeColor="accent6"/>
        </w:tcBorders>
      </w:tcPr>
    </w:tblStylePr>
    <w:tblStylePr w:type="band1Vert">
      <w:tblPr/>
      <w:tcPr>
        <w:shd w:val="clear" w:color="auto" w:fill="E6E3E7" w:themeFill="accent6" w:themeFillTint="3F"/>
      </w:tcPr>
    </w:tblStylePr>
    <w:tblStylePr w:type="band1Horz">
      <w:tblPr/>
      <w:tcPr>
        <w:shd w:val="clear" w:color="auto" w:fill="E6E3E7"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A66AC" w:themeColor="accent1"/>
        <w:left w:val="single" w:sz="8" w:space="0" w:color="4A66AC" w:themeColor="accent1"/>
        <w:bottom w:val="single" w:sz="8" w:space="0" w:color="4A66AC" w:themeColor="accent1"/>
        <w:right w:val="single" w:sz="8" w:space="0" w:color="4A66A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A66AC" w:themeColor="accent1"/>
          <w:right w:val="nil"/>
          <w:insideH w:val="nil"/>
          <w:insideV w:val="nil"/>
        </w:tcBorders>
        <w:shd w:val="clear" w:color="auto" w:fill="FFFFFF" w:themeFill="background1"/>
      </w:tcPr>
    </w:tblStylePr>
    <w:tblStylePr w:type="lastRow">
      <w:tblPr/>
      <w:tcPr>
        <w:tcBorders>
          <w:top w:val="single" w:sz="8" w:space="0" w:color="4A66A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66AC" w:themeColor="accent1"/>
          <w:insideH w:val="nil"/>
          <w:insideV w:val="nil"/>
        </w:tcBorders>
        <w:shd w:val="clear" w:color="auto" w:fill="FFFFFF" w:themeFill="background1"/>
      </w:tcPr>
    </w:tblStylePr>
    <w:tblStylePr w:type="lastCol">
      <w:tblPr/>
      <w:tcPr>
        <w:tcBorders>
          <w:top w:val="nil"/>
          <w:left w:val="single" w:sz="8" w:space="0" w:color="4A66A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top w:val="nil"/>
          <w:bottom w:val="nil"/>
          <w:insideH w:val="nil"/>
          <w:insideV w:val="nil"/>
        </w:tcBorders>
        <w:shd w:val="clear" w:color="auto" w:fill="D1D8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29DD1" w:themeColor="accent2"/>
        <w:left w:val="single" w:sz="8" w:space="0" w:color="629DD1" w:themeColor="accent2"/>
        <w:bottom w:val="single" w:sz="8" w:space="0" w:color="629DD1" w:themeColor="accent2"/>
        <w:right w:val="single" w:sz="8" w:space="0" w:color="629DD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tblPr/>
      <w:tcPr>
        <w:tcBorders>
          <w:top w:val="single" w:sz="8" w:space="0" w:color="629DD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9DD1" w:themeColor="accent2"/>
          <w:insideH w:val="nil"/>
          <w:insideV w:val="nil"/>
        </w:tcBorders>
        <w:shd w:val="clear" w:color="auto" w:fill="FFFFFF" w:themeFill="background1"/>
      </w:tcPr>
    </w:tblStylePr>
    <w:tblStylePr w:type="lastCol">
      <w:tblPr/>
      <w:tcPr>
        <w:tcBorders>
          <w:top w:val="nil"/>
          <w:left w:val="single" w:sz="8" w:space="0" w:color="629DD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F3" w:themeFill="accent2" w:themeFillTint="3F"/>
      </w:tcPr>
    </w:tblStylePr>
    <w:tblStylePr w:type="band1Horz">
      <w:tblPr/>
      <w:tcPr>
        <w:tcBorders>
          <w:top w:val="nil"/>
          <w:bottom w:val="nil"/>
          <w:insideH w:val="nil"/>
          <w:insideV w:val="nil"/>
        </w:tcBorders>
        <w:shd w:val="clear" w:color="auto" w:fill="D8E6F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297FD5" w:themeColor="accent3"/>
        <w:left w:val="single" w:sz="8" w:space="0" w:color="297FD5" w:themeColor="accent3"/>
        <w:bottom w:val="single" w:sz="8" w:space="0" w:color="297FD5" w:themeColor="accent3"/>
        <w:right w:val="single" w:sz="8" w:space="0" w:color="297FD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297FD5" w:themeColor="accent3"/>
          <w:right w:val="nil"/>
          <w:insideH w:val="nil"/>
          <w:insideV w:val="nil"/>
        </w:tcBorders>
        <w:shd w:val="clear" w:color="auto" w:fill="FFFFFF" w:themeFill="background1"/>
      </w:tcPr>
    </w:tblStylePr>
    <w:tblStylePr w:type="lastRow">
      <w:tblPr/>
      <w:tcPr>
        <w:tcBorders>
          <w:top w:val="single" w:sz="8" w:space="0" w:color="297FD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97FD5" w:themeColor="accent3"/>
          <w:insideH w:val="nil"/>
          <w:insideV w:val="nil"/>
        </w:tcBorders>
        <w:shd w:val="clear" w:color="auto" w:fill="FFFFFF" w:themeFill="background1"/>
      </w:tcPr>
    </w:tblStylePr>
    <w:tblStylePr w:type="lastCol">
      <w:tblPr/>
      <w:tcPr>
        <w:tcBorders>
          <w:top w:val="nil"/>
          <w:left w:val="single" w:sz="8" w:space="0" w:color="297FD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top w:val="nil"/>
          <w:bottom w:val="nil"/>
          <w:insideH w:val="nil"/>
          <w:insideV w:val="nil"/>
        </w:tcBorders>
        <w:shd w:val="clear" w:color="auto" w:fill="C9DF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F8FA9" w:themeColor="accent4"/>
        <w:left w:val="single" w:sz="8" w:space="0" w:color="7F8FA9" w:themeColor="accent4"/>
        <w:bottom w:val="single" w:sz="8" w:space="0" w:color="7F8FA9" w:themeColor="accent4"/>
        <w:right w:val="single" w:sz="8" w:space="0" w:color="7F8FA9"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tblPr/>
      <w:tcPr>
        <w:tcBorders>
          <w:top w:val="single" w:sz="8" w:space="0" w:color="7F8FA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8FA9" w:themeColor="accent4"/>
          <w:insideH w:val="nil"/>
          <w:insideV w:val="nil"/>
        </w:tcBorders>
        <w:shd w:val="clear" w:color="auto" w:fill="FFFFFF" w:themeFill="background1"/>
      </w:tcPr>
    </w:tblStylePr>
    <w:tblStylePr w:type="lastCol">
      <w:tblPr/>
      <w:tcPr>
        <w:tcBorders>
          <w:top w:val="nil"/>
          <w:left w:val="single" w:sz="8" w:space="0" w:color="7F8FA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top w:val="nil"/>
          <w:bottom w:val="nil"/>
          <w:insideH w:val="nil"/>
          <w:insideV w:val="nil"/>
        </w:tcBorders>
        <w:shd w:val="clear" w:color="auto" w:fill="DF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AA2AE" w:themeColor="accent5"/>
        <w:left w:val="single" w:sz="8" w:space="0" w:color="5AA2AE" w:themeColor="accent5"/>
        <w:bottom w:val="single" w:sz="8" w:space="0" w:color="5AA2AE" w:themeColor="accent5"/>
        <w:right w:val="single" w:sz="8" w:space="0" w:color="5AA2AE"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AA2AE" w:themeColor="accent5"/>
          <w:right w:val="nil"/>
          <w:insideH w:val="nil"/>
          <w:insideV w:val="nil"/>
        </w:tcBorders>
        <w:shd w:val="clear" w:color="auto" w:fill="FFFFFF" w:themeFill="background1"/>
      </w:tcPr>
    </w:tblStylePr>
    <w:tblStylePr w:type="lastRow">
      <w:tblPr/>
      <w:tcPr>
        <w:tcBorders>
          <w:top w:val="single" w:sz="8" w:space="0" w:color="5AA2A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A2AE" w:themeColor="accent5"/>
          <w:insideH w:val="nil"/>
          <w:insideV w:val="nil"/>
        </w:tcBorders>
        <w:shd w:val="clear" w:color="auto" w:fill="FFFFFF" w:themeFill="background1"/>
      </w:tcPr>
    </w:tblStylePr>
    <w:tblStylePr w:type="lastCol">
      <w:tblPr/>
      <w:tcPr>
        <w:tcBorders>
          <w:top w:val="nil"/>
          <w:left w:val="single" w:sz="8" w:space="0" w:color="5AA2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top w:val="nil"/>
          <w:bottom w:val="nil"/>
          <w:insideH w:val="nil"/>
          <w:insideV w:val="nil"/>
        </w:tcBorders>
        <w:shd w:val="clear" w:color="auto" w:fill="D6E7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D90A0" w:themeColor="accent6"/>
        <w:left w:val="single" w:sz="8" w:space="0" w:color="9D90A0" w:themeColor="accent6"/>
        <w:bottom w:val="single" w:sz="8" w:space="0" w:color="9D90A0" w:themeColor="accent6"/>
        <w:right w:val="single" w:sz="8" w:space="0" w:color="9D90A0"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9D90A0" w:themeColor="accent6"/>
          <w:right w:val="nil"/>
          <w:insideH w:val="nil"/>
          <w:insideV w:val="nil"/>
        </w:tcBorders>
        <w:shd w:val="clear" w:color="auto" w:fill="FFFFFF" w:themeFill="background1"/>
      </w:tcPr>
    </w:tblStylePr>
    <w:tblStylePr w:type="lastRow">
      <w:tblPr/>
      <w:tcPr>
        <w:tcBorders>
          <w:top w:val="single" w:sz="8" w:space="0" w:color="9D90A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0A0" w:themeColor="accent6"/>
          <w:insideH w:val="nil"/>
          <w:insideV w:val="nil"/>
        </w:tcBorders>
        <w:shd w:val="clear" w:color="auto" w:fill="FFFFFF" w:themeFill="background1"/>
      </w:tcPr>
    </w:tblStylePr>
    <w:tblStylePr w:type="lastCol">
      <w:tblPr/>
      <w:tcPr>
        <w:tcBorders>
          <w:top w:val="nil"/>
          <w:left w:val="single" w:sz="8" w:space="0" w:color="9D90A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7" w:themeFill="accent6" w:themeFillTint="3F"/>
      </w:tcPr>
    </w:tblStylePr>
    <w:tblStylePr w:type="band1Horz">
      <w:tblPr/>
      <w:tcPr>
        <w:tcBorders>
          <w:top w:val="nil"/>
          <w:bottom w:val="nil"/>
          <w:insideH w:val="nil"/>
          <w:insideV w:val="nil"/>
        </w:tcBorders>
        <w:shd w:val="clear" w:color="auto" w:fill="E6E3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shd w:val="clear" w:color="auto" w:fill="4A66AC" w:themeFill="accent1"/>
      </w:tcPr>
    </w:tblStylePr>
    <w:tblStylePr w:type="lastRow">
      <w:pPr>
        <w:spacing w:before="0" w:after="0" w:line="240" w:lineRule="auto"/>
      </w:pPr>
      <w:rPr>
        <w:b/>
        <w:bCs/>
      </w:rPr>
      <w:tblPr/>
      <w:tcPr>
        <w:tcBorders>
          <w:top w:val="double" w:sz="6"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EB" w:themeFill="accent1" w:themeFillTint="3F"/>
      </w:tcPr>
    </w:tblStylePr>
    <w:tblStylePr w:type="band1Horz">
      <w:tblPr/>
      <w:tcPr>
        <w:tcBorders>
          <w:insideH w:val="nil"/>
          <w:insideV w:val="nil"/>
        </w:tcBorders>
        <w:shd w:val="clear" w:color="auto" w:fill="D1D8E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nil"/>
          <w:insideV w:val="nil"/>
        </w:tcBorders>
        <w:shd w:val="clear" w:color="auto" w:fill="629DD1" w:themeFill="accent2"/>
      </w:tcPr>
    </w:tblStylePr>
    <w:tblStylePr w:type="lastRow">
      <w:pPr>
        <w:spacing w:before="0" w:after="0" w:line="240" w:lineRule="auto"/>
      </w:pPr>
      <w:rPr>
        <w:b/>
        <w:bCs/>
      </w:rPr>
      <w:tblPr/>
      <w:tcPr>
        <w:tcBorders>
          <w:top w:val="double" w:sz="6"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6F3" w:themeFill="accent2" w:themeFillTint="3F"/>
      </w:tcPr>
    </w:tblStylePr>
    <w:tblStylePr w:type="band1Horz">
      <w:tblPr/>
      <w:tcPr>
        <w:tcBorders>
          <w:insideH w:val="nil"/>
          <w:insideV w:val="nil"/>
        </w:tcBorders>
        <w:shd w:val="clear" w:color="auto" w:fill="D8E6F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shd w:val="clear" w:color="auto" w:fill="7F8FA9" w:themeFill="accent4"/>
      </w:tcPr>
    </w:tblStylePr>
    <w:tblStylePr w:type="lastRow">
      <w:pPr>
        <w:spacing w:before="0" w:after="0" w:line="240" w:lineRule="auto"/>
      </w:pPr>
      <w:rPr>
        <w:b/>
        <w:bCs/>
      </w:rPr>
      <w:tblPr/>
      <w:tcPr>
        <w:tcBorders>
          <w:top w:val="double" w:sz="6"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3E9" w:themeFill="accent4" w:themeFillTint="3F"/>
      </w:tcPr>
    </w:tblStylePr>
    <w:tblStylePr w:type="band1Horz">
      <w:tblPr/>
      <w:tcPr>
        <w:tcBorders>
          <w:insideH w:val="nil"/>
          <w:insideV w:val="nil"/>
        </w:tcBorders>
        <w:shd w:val="clear" w:color="auto" w:fill="DF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shd w:val="clear" w:color="auto" w:fill="5AA2AE" w:themeFill="accent5"/>
      </w:tcPr>
    </w:tblStylePr>
    <w:tblStylePr w:type="lastRow">
      <w:pPr>
        <w:spacing w:before="0" w:after="0" w:line="240" w:lineRule="auto"/>
      </w:pPr>
      <w:rPr>
        <w:b/>
        <w:bCs/>
      </w:rPr>
      <w:tblPr/>
      <w:tcPr>
        <w:tcBorders>
          <w:top w:val="double" w:sz="6"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7EB" w:themeFill="accent5" w:themeFillTint="3F"/>
      </w:tcPr>
    </w:tblStylePr>
    <w:tblStylePr w:type="band1Horz">
      <w:tblPr/>
      <w:tcPr>
        <w:tcBorders>
          <w:insideH w:val="nil"/>
          <w:insideV w:val="nil"/>
        </w:tcBorders>
        <w:shd w:val="clear" w:color="auto" w:fill="D6E7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97FD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97FD5" w:themeFill="accent3"/>
      </w:tcPr>
    </w:tblStylePr>
    <w:tblStylePr w:type="lastCol">
      <w:rPr>
        <w:b/>
        <w:bCs/>
        <w:color w:val="FFFFFF" w:themeColor="background1"/>
      </w:rPr>
      <w:tblPr/>
      <w:tcPr>
        <w:tcBorders>
          <w:left w:val="nil"/>
          <w:right w:val="nil"/>
          <w:insideH w:val="nil"/>
          <w:insideV w:val="nil"/>
        </w:tcBorders>
        <w:shd w:val="clear" w:color="auto" w:fill="297FD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8FA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8FA9" w:themeFill="accent4"/>
      </w:tcPr>
    </w:tblStylePr>
    <w:tblStylePr w:type="lastCol">
      <w:rPr>
        <w:b/>
        <w:bCs/>
        <w:color w:val="FFFFFF" w:themeColor="background1"/>
      </w:rPr>
      <w:tblPr/>
      <w:tcPr>
        <w:tcBorders>
          <w:left w:val="nil"/>
          <w:right w:val="nil"/>
          <w:insideH w:val="nil"/>
          <w:insideV w:val="nil"/>
        </w:tcBorders>
        <w:shd w:val="clear" w:color="auto" w:fill="7F8FA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A2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A2AE" w:themeFill="accent5"/>
      </w:tcPr>
    </w:tblStylePr>
    <w:tblStylePr w:type="lastCol">
      <w:rPr>
        <w:b/>
        <w:bCs/>
        <w:color w:val="FFFFFF" w:themeColor="background1"/>
      </w:rPr>
      <w:tblPr/>
      <w:tcPr>
        <w:tcBorders>
          <w:left w:val="nil"/>
          <w:right w:val="nil"/>
          <w:insideH w:val="nil"/>
          <w:insideV w:val="nil"/>
        </w:tcBorders>
        <w:shd w:val="clear" w:color="auto" w:fill="5AA2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0A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0A0" w:themeFill="accent6"/>
      </w:tcPr>
    </w:tblStylePr>
    <w:tblStylePr w:type="lastCol">
      <w:rPr>
        <w:b/>
        <w:bCs/>
        <w:color w:val="FFFFFF" w:themeColor="background1"/>
      </w:rPr>
      <w:tblPr/>
      <w:tcPr>
        <w:tcBorders>
          <w:left w:val="nil"/>
          <w:right w:val="nil"/>
          <w:insideH w:val="nil"/>
          <w:insideV w:val="nil"/>
        </w:tcBorders>
        <w:shd w:val="clear" w:color="auto" w:fill="9D90A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qFormat/>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1"/>
    <w:unhideWhenUsed/>
    <w:qFormat/>
    <w:rPr>
      <w:b/>
      <w:bCs/>
    </w:rPr>
  </w:style>
  <w:style w:type="paragraph" w:styleId="Subtitle">
    <w:name w:val="Subtitle"/>
    <w:basedOn w:val="Normal"/>
    <w:next w:val="Normal"/>
    <w:link w:val="SubtitleChar"/>
    <w:uiPriority w:val="19"/>
    <w:unhideWhenUsed/>
    <w:qFormat/>
    <w:pPr>
      <w:numPr>
        <w:ilvl w:val="1"/>
      </w:numPr>
      <w:ind w:left="144" w:right="720"/>
    </w:pPr>
    <w:rPr>
      <w:caps/>
      <w:color w:val="4A66AC" w:themeColor="accent1"/>
      <w:sz w:val="64"/>
    </w:rPr>
  </w:style>
  <w:style w:type="character" w:customStyle="1" w:styleId="SubtitleChar">
    <w:name w:val="Subtitle Char"/>
    <w:basedOn w:val="DefaultParagraphFont"/>
    <w:link w:val="Subtitle"/>
    <w:uiPriority w:val="19"/>
    <w:rPr>
      <w:rFonts w:asciiTheme="majorHAnsi" w:eastAsiaTheme="majorEastAsia" w:hAnsiTheme="majorHAnsi" w:cstheme="majorBidi"/>
      <w:caps/>
      <w:color w:val="4A66AC" w:themeColor="accent1"/>
      <w:kern w:val="20"/>
      <w:sz w:val="64"/>
    </w:rPr>
  </w:style>
  <w:style w:type="character" w:styleId="SubtleEmphasis">
    <w:name w:val="Subtle Emphasis"/>
    <w:basedOn w:val="DefaultParagraphFont"/>
    <w:uiPriority w:val="19"/>
    <w:semiHidden/>
    <w:unhideWhenUsed/>
    <w:rPr>
      <w:i/>
      <w:iCs/>
      <w:color w:val="808080" w:themeColor="text1" w:themeTint="7F"/>
    </w:rPr>
  </w:style>
  <w:style w:type="character" w:styleId="SubtleReference">
    <w:name w:val="Subtle Reference"/>
    <w:basedOn w:val="DefaultParagraphFont"/>
    <w:uiPriority w:val="31"/>
    <w:semiHidden/>
    <w:unhideWhenUsed/>
    <w:rPr>
      <w:smallCaps/>
      <w:color w:val="629DD1" w:themeColor="accent2"/>
      <w:u w:val="single"/>
    </w:rPr>
  </w:style>
  <w:style w:type="table" w:styleId="Table3Deffects1">
    <w:name w:val="Table 3D effects 1"/>
    <w:basedOn w:val="TableNormal"/>
    <w:uiPriority w:val="99"/>
    <w:semiHidden/>
    <w:unhideWhenUsed/>
    <w:pPr>
      <w:spacing w:line="300" w:lineRule="auto"/>
    </w:pPr>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pPr>
      <w:spacing w:line="300" w:lineRule="auto"/>
    </w:pPr>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9"/>
    <w:unhideWhenUsed/>
    <w:qFormat/>
    <w:pPr>
      <w:pBdr>
        <w:top w:val="single" w:sz="4" w:space="10" w:color="4A66AC" w:themeColor="accent1"/>
        <w:left w:val="single" w:sz="4" w:space="5" w:color="4A66AC" w:themeColor="accent1"/>
        <w:bottom w:val="single" w:sz="4" w:space="10" w:color="4A66AC" w:themeColor="accent1"/>
        <w:right w:val="single" w:sz="4" w:space="5" w:color="4A66AC" w:themeColor="accent1"/>
      </w:pBdr>
      <w:shd w:val="clear" w:color="auto" w:fill="4A66AC" w:themeFill="accent1"/>
      <w:spacing w:before="240" w:after="240" w:line="1200" w:lineRule="exact"/>
      <w:ind w:left="115" w:right="115"/>
    </w:pPr>
    <w:rPr>
      <w:caps/>
      <w:color w:val="FFFFFF" w:themeColor="background1"/>
      <w:spacing w:val="40"/>
      <w:kern w:val="28"/>
      <w:sz w:val="136"/>
      <w14:ligatures w14:val="standardContextual"/>
    </w:rPr>
  </w:style>
  <w:style w:type="character" w:customStyle="1" w:styleId="TitleChar">
    <w:name w:val="Title Char"/>
    <w:basedOn w:val="DefaultParagraphFont"/>
    <w:link w:val="Title"/>
    <w:uiPriority w:val="19"/>
    <w:rPr>
      <w:rFonts w:asciiTheme="majorHAnsi" w:eastAsiaTheme="majorEastAsia" w:hAnsiTheme="majorHAnsi" w:cstheme="majorBidi"/>
      <w:caps/>
      <w:color w:val="FFFFFF" w:themeColor="background1"/>
      <w:spacing w:val="40"/>
      <w:kern w:val="28"/>
      <w:sz w:val="136"/>
      <w:shd w:val="clear" w:color="auto" w:fill="4A66AC" w:themeFill="accent1"/>
      <w14:ligatures w14:val="standardContextual"/>
    </w:rPr>
  </w:style>
  <w:style w:type="paragraph" w:styleId="TOAHeading">
    <w:name w:val="toa heading"/>
    <w:basedOn w:val="Normal"/>
    <w:next w:val="Normal"/>
    <w:uiPriority w:val="99"/>
    <w:semiHidden/>
    <w:unhideWhenUsed/>
    <w:pPr>
      <w:spacing w:before="120"/>
    </w:pPr>
    <w:rPr>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pPr>
      <w:outlineLvl w:val="9"/>
    </w:pPr>
  </w:style>
  <w:style w:type="character" w:customStyle="1" w:styleId="NoSpacingChar">
    <w:name w:val="No Spacing Char"/>
    <w:basedOn w:val="DefaultParagraphFont"/>
    <w:link w:val="NoSpacing"/>
    <w:uiPriority w:val="1"/>
  </w:style>
  <w:style w:type="paragraph" w:customStyle="1" w:styleId="TableHeading">
    <w:name w:val="Table Heading"/>
    <w:basedOn w:val="Normal"/>
    <w:uiPriority w:val="1"/>
    <w:qFormat/>
    <w:pPr>
      <w:keepNext/>
      <w:pBdr>
        <w:top w:val="single" w:sz="4" w:space="1" w:color="4A66AC" w:themeColor="accent1"/>
        <w:left w:val="single" w:sz="4" w:space="6" w:color="4A66AC" w:themeColor="accent1"/>
        <w:bottom w:val="single" w:sz="4" w:space="1" w:color="4A66AC" w:themeColor="accent1"/>
        <w:right w:val="single" w:sz="4" w:space="6" w:color="4A66AC" w:themeColor="accent1"/>
      </w:pBdr>
      <w:shd w:val="clear" w:color="auto" w:fill="4A66AC" w:themeFill="accent1"/>
      <w:spacing w:before="160"/>
      <w:ind w:left="144" w:right="144"/>
    </w:pPr>
    <w:rPr>
      <w:caps/>
      <w:color w:val="FFFFFF" w:themeColor="background1"/>
      <w:sz w:val="24"/>
    </w:rPr>
  </w:style>
  <w:style w:type="paragraph" w:customStyle="1" w:styleId="TableTextDecimal">
    <w:name w:val="Table Text Decimal"/>
    <w:basedOn w:val="Normal"/>
    <w:uiPriority w:val="1"/>
    <w:qFormat/>
    <w:pPr>
      <w:tabs>
        <w:tab w:val="decimal" w:pos="1252"/>
      </w:tabs>
      <w:spacing w:before="60" w:after="60" w:line="240" w:lineRule="auto"/>
      <w:ind w:left="144" w:right="144"/>
    </w:pPr>
  </w:style>
  <w:style w:type="table" w:customStyle="1" w:styleId="FinancialTable">
    <w:name w:val="Financial Table"/>
    <w:basedOn w:val="Table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4A66AC" w:themeColor="accent1"/>
        <w:sz w:val="22"/>
      </w:rPr>
    </w:tblStylePr>
    <w:tblStylePr w:type="firstCol">
      <w:rPr>
        <w:b/>
      </w:rPr>
    </w:tblStylePr>
  </w:style>
  <w:style w:type="numbering" w:customStyle="1" w:styleId="AnnualReport">
    <w:name w:val="Annual Report"/>
    <w:uiPriority w:val="99"/>
    <w:pPr>
      <w:numPr>
        <w:numId w:val="17"/>
      </w:numPr>
    </w:pPr>
  </w:style>
  <w:style w:type="paragraph" w:customStyle="1" w:styleId="Abstract">
    <w:name w:val="Abstract"/>
    <w:basedOn w:val="Normal"/>
    <w:uiPriority w:val="19"/>
    <w:qFormat/>
    <w:pPr>
      <w:spacing w:before="360" w:after="600"/>
      <w:ind w:left="144" w:right="144"/>
    </w:pPr>
    <w:rPr>
      <w:i/>
      <w:iCs/>
      <w:color w:val="7F7F7F" w:themeColor="text1" w:themeTint="80"/>
      <w:sz w:val="28"/>
    </w:rPr>
  </w:style>
  <w:style w:type="paragraph" w:customStyle="1" w:styleId="TableText">
    <w:name w:val="Table Text"/>
    <w:basedOn w:val="Normal"/>
    <w:uiPriority w:val="9"/>
    <w:qFormat/>
    <w:pPr>
      <w:spacing w:before="60" w:after="60" w:line="240" w:lineRule="auto"/>
      <w:ind w:left="144" w:right="144"/>
    </w:pPr>
  </w:style>
  <w:style w:type="paragraph" w:customStyle="1" w:styleId="TableReverseHeading">
    <w:name w:val="Table Reverse Heading"/>
    <w:basedOn w:val="Normal"/>
    <w:uiPriority w:val="9"/>
    <w:qFormat/>
    <w:pPr>
      <w:spacing w:after="40" w:line="240" w:lineRule="auto"/>
      <w:ind w:left="144" w:right="144"/>
    </w:pPr>
    <w:rPr>
      <w:caps/>
      <w:color w:val="FFFFFF" w:themeColor="background1"/>
      <w:sz w:val="24"/>
    </w:rPr>
  </w:style>
  <w:style w:type="paragraph" w:customStyle="1" w:styleId="HeaderShaded">
    <w:name w:val="Header Shaded"/>
    <w:basedOn w:val="Normal"/>
    <w:uiPriority w:val="19"/>
    <w:qFormat/>
    <w:pPr>
      <w:pBdr>
        <w:top w:val="single" w:sz="2" w:space="2" w:color="4A66AC" w:themeColor="accent1"/>
        <w:left w:val="single" w:sz="2" w:space="6" w:color="4A66AC" w:themeColor="accent1"/>
        <w:bottom w:val="single" w:sz="2" w:space="2" w:color="4A66AC" w:themeColor="accent1"/>
        <w:right w:val="single" w:sz="2" w:space="6" w:color="4A66AC" w:themeColor="accent1"/>
      </w:pBdr>
      <w:shd w:val="clear" w:color="auto" w:fill="4A66AC" w:themeFill="accent1"/>
      <w:spacing w:after="0" w:line="240" w:lineRule="auto"/>
      <w:ind w:left="-360" w:right="-360"/>
    </w:pPr>
    <w:rPr>
      <w:caps/>
      <w:color w:val="FFFFFF" w:themeColor="background1"/>
      <w:sz w:val="48"/>
    </w:rPr>
  </w:style>
  <w:style w:type="paragraph" w:styleId="Revision">
    <w:name w:val="Revision"/>
    <w:hidden/>
    <w:uiPriority w:val="99"/>
    <w:semiHidden/>
    <w:rsid w:val="00653DA0"/>
    <w:pPr>
      <w:spacing w:before="0" w:after="0" w:line="240" w:lineRule="auto"/>
    </w:pPr>
    <w:rPr>
      <w:rFonts w:asciiTheme="majorHAnsi" w:eastAsiaTheme="majorEastAsia" w:hAnsiTheme="majorHAnsi" w:cstheme="majorBidi"/>
      <w:color w:val="auto"/>
      <w:sz w:val="22"/>
      <w:szCs w:val="22"/>
      <w:lang w:eastAsia="en-US"/>
    </w:rPr>
  </w:style>
  <w:style w:type="character" w:customStyle="1" w:styleId="UnresolvedMention">
    <w:name w:val="Unresolved Mention"/>
    <w:basedOn w:val="DefaultParagraphFont"/>
    <w:uiPriority w:val="99"/>
    <w:rsid w:val="004D1A2F"/>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1" w:qFormat="1"/>
    <w:lsdException w:name="List Number" w:qFormat="1"/>
    <w:lsdException w:name="List Number 2" w:qFormat="1"/>
    <w:lsdException w:name="List Number 3" w:qFormat="1"/>
    <w:lsdException w:name="Title" w:semiHidden="0" w:uiPriority="19" w:unhideWhenUsed="0" w:qFormat="1"/>
    <w:lsdException w:name="Signature" w:uiPriority="9" w:qFormat="1"/>
    <w:lsdException w:name="Default Paragraph Font" w:uiPriority="1"/>
    <w:lsdException w:name="Subtitle" w:semiHidden="0" w:uiPriority="19" w:unhideWhenUsed="0" w:qFormat="1"/>
    <w:lsdException w:name="Hyperlink" w:qFormat="1"/>
    <w:lsdException w:name="Strong" w:semiHidden="0" w:uiPriority="1" w:unhideWhenUsed="0" w:qFormat="1"/>
    <w:lsdException w:name="Emphasis" w:semiHidden="0" w:uiPriority="2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99158F"/>
    <w:pPr>
      <w:spacing w:before="0" w:after="200" w:line="276" w:lineRule="auto"/>
    </w:pPr>
    <w:rPr>
      <w:rFonts w:asciiTheme="majorHAnsi" w:eastAsiaTheme="majorEastAsia" w:hAnsiTheme="majorHAnsi" w:cstheme="majorBidi"/>
      <w:color w:val="auto"/>
      <w:sz w:val="22"/>
      <w:szCs w:val="22"/>
      <w:lang w:eastAsia="en-US"/>
    </w:rPr>
  </w:style>
  <w:style w:type="paragraph" w:styleId="Heading1">
    <w:name w:val="heading 1"/>
    <w:basedOn w:val="Normal"/>
    <w:next w:val="Normal"/>
    <w:link w:val="Heading1Char"/>
    <w:uiPriority w:val="9"/>
    <w:qFormat/>
    <w:pPr>
      <w:pageBreakBefore/>
      <w:spacing w:after="360" w:line="240" w:lineRule="auto"/>
      <w:ind w:left="-360" w:right="-360"/>
      <w:outlineLvl w:val="0"/>
    </w:pPr>
    <w:rPr>
      <w:sz w:val="36"/>
    </w:rPr>
  </w:style>
  <w:style w:type="paragraph" w:styleId="Heading2">
    <w:name w:val="heading 2"/>
    <w:basedOn w:val="Normal"/>
    <w:next w:val="Normal"/>
    <w:link w:val="Heading2Char"/>
    <w:uiPriority w:val="9"/>
    <w:unhideWhenUsed/>
    <w:qFormat/>
    <w:pPr>
      <w:keepNext/>
      <w:keepLines/>
      <w:spacing w:before="360" w:after="60" w:line="240" w:lineRule="auto"/>
      <w:outlineLvl w:val="1"/>
    </w:pPr>
    <w:rPr>
      <w:caps/>
      <w:color w:val="374C80" w:themeColor="accent1" w:themeShade="BF"/>
      <w:sz w:val="24"/>
      <w14:ligatures w14:val="standardContextual"/>
    </w:rPr>
  </w:style>
  <w:style w:type="paragraph" w:styleId="Heading3">
    <w:name w:val="heading 3"/>
    <w:basedOn w:val="Normal"/>
    <w:next w:val="Normal"/>
    <w:link w:val="Heading3Char"/>
    <w:uiPriority w:val="9"/>
    <w:unhideWhenUsed/>
    <w:qFormat/>
    <w:rsid w:val="00F03D51"/>
    <w:pPr>
      <w:keepNext/>
      <w:keepLines/>
      <w:spacing w:before="200" w:after="0"/>
      <w:outlineLvl w:val="2"/>
    </w:pPr>
    <w:rPr>
      <w:rFonts w:ascii="Arial" w:hAnsi="Arial"/>
      <w:bCs/>
      <w:i/>
      <w:color w:val="596984" w:themeColor="accent4" w:themeShade="BF"/>
      <w14:ligatures w14:val="standardContextual"/>
    </w:rPr>
  </w:style>
  <w:style w:type="paragraph" w:styleId="Heading4">
    <w:name w:val="heading 4"/>
    <w:basedOn w:val="Normal"/>
    <w:next w:val="Normal"/>
    <w:link w:val="Heading4Char"/>
    <w:uiPriority w:val="18"/>
    <w:semiHidden/>
    <w:unhideWhenUsed/>
    <w:qFormat/>
    <w:pPr>
      <w:keepNext/>
      <w:keepLines/>
      <w:spacing w:before="200" w:after="0"/>
      <w:outlineLvl w:val="3"/>
    </w:pPr>
    <w:rPr>
      <w:b/>
      <w:bCs/>
      <w:i/>
      <w:iCs/>
      <w:color w:val="4A66AC" w:themeColor="accent1"/>
    </w:rPr>
  </w:style>
  <w:style w:type="paragraph" w:styleId="Heading5">
    <w:name w:val="heading 5"/>
    <w:basedOn w:val="Normal"/>
    <w:next w:val="Normal"/>
    <w:link w:val="Heading5Char"/>
    <w:uiPriority w:val="18"/>
    <w:semiHidden/>
    <w:unhideWhenUsed/>
    <w:qFormat/>
    <w:pPr>
      <w:keepNext/>
      <w:keepLines/>
      <w:spacing w:before="200" w:after="0"/>
      <w:outlineLvl w:val="4"/>
    </w:pPr>
    <w:rPr>
      <w:color w:val="243255" w:themeColor="accent1" w:themeShade="7F"/>
    </w:rPr>
  </w:style>
  <w:style w:type="paragraph" w:styleId="Heading6">
    <w:name w:val="heading 6"/>
    <w:basedOn w:val="Normal"/>
    <w:next w:val="Normal"/>
    <w:link w:val="Heading6Char"/>
    <w:uiPriority w:val="18"/>
    <w:semiHidden/>
    <w:unhideWhenUsed/>
    <w:qFormat/>
    <w:pPr>
      <w:keepNext/>
      <w:keepLines/>
      <w:spacing w:before="200" w:after="0"/>
      <w:outlineLvl w:val="5"/>
    </w:pPr>
    <w:rPr>
      <w:i/>
      <w:iCs/>
      <w:color w:val="243255" w:themeColor="accent1" w:themeShade="7F"/>
    </w:rPr>
  </w:style>
  <w:style w:type="paragraph" w:styleId="Heading7">
    <w:name w:val="heading 7"/>
    <w:basedOn w:val="Normal"/>
    <w:next w:val="Normal"/>
    <w:link w:val="Heading7Char"/>
    <w:uiPriority w:val="18"/>
    <w:semiHidden/>
    <w:unhideWhenUsed/>
    <w:qFormat/>
    <w:pPr>
      <w:keepNext/>
      <w:keepLines/>
      <w:spacing w:before="200" w:after="0"/>
      <w:outlineLvl w:val="6"/>
    </w:pPr>
    <w:rPr>
      <w:i/>
      <w:iCs/>
      <w:color w:val="404040" w:themeColor="text1" w:themeTint="BF"/>
    </w:rPr>
  </w:style>
  <w:style w:type="paragraph" w:styleId="Heading8">
    <w:name w:val="heading 8"/>
    <w:basedOn w:val="Normal"/>
    <w:next w:val="Normal"/>
    <w:link w:val="Heading8Char"/>
    <w:uiPriority w:val="18"/>
    <w:semiHidden/>
    <w:unhideWhenUsed/>
    <w:qFormat/>
    <w:pPr>
      <w:keepNext/>
      <w:keepLines/>
      <w:spacing w:before="200" w:after="0"/>
      <w:outlineLvl w:val="7"/>
    </w:pPr>
    <w:rPr>
      <w:color w:val="404040" w:themeColor="text1" w:themeTint="BF"/>
    </w:rPr>
  </w:style>
  <w:style w:type="paragraph" w:styleId="Heading9">
    <w:name w:val="heading 9"/>
    <w:basedOn w:val="Normal"/>
    <w:next w:val="Normal"/>
    <w:link w:val="Heading9Char"/>
    <w:uiPriority w:val="18"/>
    <w:semiHidden/>
    <w:unhideWhenUsed/>
    <w:qFormat/>
    <w:pPr>
      <w:keepNext/>
      <w:keepLines/>
      <w:spacing w:before="200" w:after="0"/>
      <w:outlineLvl w:val="8"/>
    </w:pPr>
    <w:rPr>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kern w:val="20"/>
    </w:rPr>
  </w:style>
  <w:style w:type="paragraph" w:styleId="Footer">
    <w:name w:val="footer"/>
    <w:basedOn w:val="Normal"/>
    <w:link w:val="FooterChar"/>
    <w:uiPriority w:val="99"/>
    <w:unhideWhenUsed/>
    <w:pPr>
      <w:pBdr>
        <w:top w:val="single" w:sz="4" w:space="6" w:color="90A1CF" w:themeColor="accent1" w:themeTint="99"/>
        <w:left w:val="single" w:sz="2" w:space="4" w:color="FFFFFF" w:themeColor="background1"/>
      </w:pBdr>
      <w:spacing w:after="0" w:line="240" w:lineRule="auto"/>
      <w:ind w:left="-360" w:right="-360"/>
    </w:pPr>
  </w:style>
  <w:style w:type="character" w:customStyle="1" w:styleId="FooterChar">
    <w:name w:val="Footer Char"/>
    <w:basedOn w:val="DefaultParagraphFont"/>
    <w:link w:val="Footer"/>
    <w:uiPriority w:val="99"/>
    <w:rPr>
      <w:kern w:val="20"/>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pPr>
      <w:spacing w:after="0" w:line="240" w:lineRule="auto"/>
    </w:pPr>
  </w:style>
  <w:style w:type="paragraph" w:styleId="BalloonText">
    <w:name w:val="Balloon Text"/>
    <w:basedOn w:val="Normal"/>
    <w:link w:val="BalloonTextChar"/>
    <w:uiPriority w:val="99"/>
    <w:semiHidden/>
    <w:unhideWhenUsed/>
    <w:pPr>
      <w:spacing w:after="0"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customStyle="1" w:styleId="Heading1Char">
    <w:name w:val="Heading 1 Char"/>
    <w:basedOn w:val="DefaultParagraphFont"/>
    <w:link w:val="Heading1"/>
    <w:uiPriority w:val="9"/>
    <w:rPr>
      <w:kern w:val="20"/>
      <w:sz w:val="36"/>
    </w:rPr>
  </w:style>
  <w:style w:type="character" w:customStyle="1" w:styleId="Heading2Char">
    <w:name w:val="Heading 2 Char"/>
    <w:basedOn w:val="DefaultParagraphFont"/>
    <w:link w:val="Heading2"/>
    <w:uiPriority w:val="9"/>
    <w:rPr>
      <w:rFonts w:asciiTheme="majorHAnsi" w:eastAsiaTheme="majorEastAsia" w:hAnsiTheme="majorHAnsi" w:cstheme="majorBidi"/>
      <w:caps/>
      <w:color w:val="374C80" w:themeColor="accent1" w:themeShade="BF"/>
      <w:kern w:val="20"/>
      <w:sz w:val="24"/>
      <w14:ligatures w14:val="standardContextual"/>
    </w:rPr>
  </w:style>
  <w:style w:type="character" w:styleId="PlaceholderText">
    <w:name w:val="Placeholder Text"/>
    <w:basedOn w:val="DefaultParagraphFont"/>
    <w:uiPriority w:val="99"/>
    <w:semiHidden/>
    <w:rPr>
      <w:color w:val="808080"/>
    </w:rPr>
  </w:style>
  <w:style w:type="paragraph" w:styleId="Quote">
    <w:name w:val="Quote"/>
    <w:basedOn w:val="Normal"/>
    <w:next w:val="Normal"/>
    <w:link w:val="QuoteChar"/>
    <w:uiPriority w:val="9"/>
    <w:unhideWhenUsed/>
    <w:qFormat/>
    <w:pPr>
      <w:spacing w:before="240" w:after="240"/>
      <w:ind w:left="720" w:right="720"/>
    </w:pPr>
    <w:rPr>
      <w:i/>
      <w:iCs/>
      <w:color w:val="4A66AC" w:themeColor="accent1"/>
      <w:sz w:val="28"/>
    </w:rPr>
  </w:style>
  <w:style w:type="character" w:customStyle="1" w:styleId="QuoteChar">
    <w:name w:val="Quote Char"/>
    <w:basedOn w:val="DefaultParagraphFont"/>
    <w:link w:val="Quote"/>
    <w:uiPriority w:val="9"/>
    <w:rPr>
      <w:i/>
      <w:iCs/>
      <w:color w:val="4A66AC" w:themeColor="accent1"/>
      <w:kern w:val="20"/>
      <w:sz w:val="28"/>
    </w:r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A66AC" w:themeColor="accent1" w:frame="1"/>
        <w:left w:val="single" w:sz="2" w:space="10" w:color="4A66AC" w:themeColor="accent1" w:frame="1"/>
        <w:bottom w:val="single" w:sz="2" w:space="10" w:color="4A66AC" w:themeColor="accent1" w:frame="1"/>
        <w:right w:val="single" w:sz="2" w:space="10" w:color="4A66AC" w:themeColor="accent1" w:frame="1"/>
      </w:pBdr>
      <w:ind w:left="1152" w:right="1152"/>
    </w:pPr>
    <w:rPr>
      <w:i/>
      <w:iCs/>
      <w:color w:val="4A66AC"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rPr>
  </w:style>
  <w:style w:type="character" w:customStyle="1" w:styleId="BodyText3Char">
    <w:name w:val="Body Text 3 Char"/>
    <w:basedOn w:val="DefaultParagraphFont"/>
    <w:link w:val="BodyText3"/>
    <w:uiPriority w:val="99"/>
    <w:semiHidden/>
    <w:rPr>
      <w:sz w:val="16"/>
    </w:rPr>
  </w:style>
  <w:style w:type="paragraph" w:styleId="BodyTextFirstIndent">
    <w:name w:val="Body Text First Indent"/>
    <w:basedOn w:val="BodyText"/>
    <w:link w:val="BodyTextFirstIndentChar"/>
    <w:uiPriority w:val="99"/>
    <w:semiHidden/>
    <w:unhideWhenUsed/>
    <w:pPr>
      <w:spacing w:after="20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20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360"/>
    </w:pPr>
    <w:rPr>
      <w:sz w:val="16"/>
    </w:rPr>
  </w:style>
  <w:style w:type="character" w:customStyle="1" w:styleId="BodyTextIndent3Char">
    <w:name w:val="Body Text Indent 3 Char"/>
    <w:basedOn w:val="DefaultParagraphFont"/>
    <w:link w:val="BodyTextIndent3"/>
    <w:uiPriority w:val="99"/>
    <w:semiHidden/>
    <w:rPr>
      <w:sz w:val="16"/>
    </w:rPr>
  </w:style>
  <w:style w:type="character" w:styleId="BookTitle">
    <w:name w:val="Book Title"/>
    <w:basedOn w:val="DefaultParagraphFont"/>
    <w:uiPriority w:val="33"/>
    <w:semiHidden/>
    <w:unhideWhenUsed/>
    <w:rPr>
      <w:b/>
      <w:bCs/>
      <w:smallCaps/>
      <w:spacing w:val="5"/>
    </w:rPr>
  </w:style>
  <w:style w:type="paragraph" w:styleId="Caption">
    <w:name w:val="caption"/>
    <w:basedOn w:val="Normal"/>
    <w:next w:val="Normal"/>
    <w:uiPriority w:val="35"/>
    <w:semiHidden/>
    <w:unhideWhenUsed/>
    <w:qFormat/>
    <w:pPr>
      <w:spacing w:line="240" w:lineRule="auto"/>
    </w:pPr>
    <w:rPr>
      <w:b/>
      <w:bCs/>
      <w:color w:val="4A66AC" w:themeColor="accent1"/>
      <w:sz w:val="18"/>
    </w:rPr>
  </w:style>
  <w:style w:type="paragraph" w:styleId="Closing">
    <w:name w:val="Closing"/>
    <w:basedOn w:val="Normal"/>
    <w:link w:val="ClosingChar"/>
    <w:uiPriority w:val="99"/>
    <w:semiHidden/>
    <w:unhideWhenUsed/>
    <w:pPr>
      <w:spacing w:after="0"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DFEF" w:themeFill="accent1" w:themeFillTint="33"/>
    </w:tcPr>
    <w:tblStylePr w:type="firstRow">
      <w:rPr>
        <w:b/>
        <w:bCs/>
      </w:rPr>
      <w:tblPr/>
      <w:tcPr>
        <w:shd w:val="clear" w:color="auto" w:fill="B5C0DF" w:themeFill="accent1" w:themeFillTint="66"/>
      </w:tcPr>
    </w:tblStylePr>
    <w:tblStylePr w:type="lastRow">
      <w:rPr>
        <w:b/>
        <w:bCs/>
        <w:color w:val="000000" w:themeColor="text1"/>
      </w:rPr>
      <w:tblPr/>
      <w:tcPr>
        <w:shd w:val="clear" w:color="auto" w:fill="B5C0DF" w:themeFill="accent1" w:themeFillTint="66"/>
      </w:tcPr>
    </w:tblStylePr>
    <w:tblStylePr w:type="firstCol">
      <w:rPr>
        <w:color w:val="FFFFFF" w:themeColor="background1"/>
      </w:rPr>
      <w:tblPr/>
      <w:tcPr>
        <w:shd w:val="clear" w:color="auto" w:fill="374C80" w:themeFill="accent1" w:themeFillShade="BF"/>
      </w:tcPr>
    </w:tblStylePr>
    <w:tblStylePr w:type="lastCol">
      <w:rPr>
        <w:color w:val="FFFFFF" w:themeColor="background1"/>
      </w:rPr>
      <w:tblPr/>
      <w:tcPr>
        <w:shd w:val="clear" w:color="auto" w:fill="374C80" w:themeFill="accent1" w:themeFillShade="BF"/>
      </w:tc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ColorfulGrid-Accent2">
    <w:name w:val="Colorful Grid Accent 2"/>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FEBF5" w:themeFill="accent2" w:themeFillTint="33"/>
    </w:tcPr>
    <w:tblStylePr w:type="firstRow">
      <w:rPr>
        <w:b/>
        <w:bCs/>
      </w:rPr>
      <w:tblPr/>
      <w:tcPr>
        <w:shd w:val="clear" w:color="auto" w:fill="C0D7EC" w:themeFill="accent2" w:themeFillTint="66"/>
      </w:tcPr>
    </w:tblStylePr>
    <w:tblStylePr w:type="lastRow">
      <w:rPr>
        <w:b/>
        <w:bCs/>
        <w:color w:val="000000" w:themeColor="text1"/>
      </w:rPr>
      <w:tblPr/>
      <w:tcPr>
        <w:shd w:val="clear" w:color="auto" w:fill="C0D7EC" w:themeFill="accent2" w:themeFillTint="66"/>
      </w:tcPr>
    </w:tblStylePr>
    <w:tblStylePr w:type="firstCol">
      <w:rPr>
        <w:color w:val="FFFFFF" w:themeColor="background1"/>
      </w:rPr>
      <w:tblPr/>
      <w:tcPr>
        <w:shd w:val="clear" w:color="auto" w:fill="3476B1" w:themeFill="accent2" w:themeFillShade="BF"/>
      </w:tcPr>
    </w:tblStylePr>
    <w:tblStylePr w:type="lastCol">
      <w:rPr>
        <w:color w:val="FFFFFF" w:themeColor="background1"/>
      </w:rPr>
      <w:tblPr/>
      <w:tcPr>
        <w:shd w:val="clear" w:color="auto" w:fill="3476B1" w:themeFill="accent2" w:themeFillShade="BF"/>
      </w:tc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table" w:styleId="ColorfulGrid-Accent3">
    <w:name w:val="Colorful Grid Accent 3"/>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3E5F6" w:themeFill="accent3" w:themeFillTint="33"/>
    </w:tcPr>
    <w:tblStylePr w:type="firstRow">
      <w:rPr>
        <w:b/>
        <w:bCs/>
      </w:rPr>
      <w:tblPr/>
      <w:tcPr>
        <w:shd w:val="clear" w:color="auto" w:fill="A8CBEE" w:themeFill="accent3" w:themeFillTint="66"/>
      </w:tcPr>
    </w:tblStylePr>
    <w:tblStylePr w:type="lastRow">
      <w:rPr>
        <w:b/>
        <w:bCs/>
        <w:color w:val="000000" w:themeColor="text1"/>
      </w:rPr>
      <w:tblPr/>
      <w:tcPr>
        <w:shd w:val="clear" w:color="auto" w:fill="A8CBEE" w:themeFill="accent3" w:themeFillTint="66"/>
      </w:tcPr>
    </w:tblStylePr>
    <w:tblStylePr w:type="firstCol">
      <w:rPr>
        <w:color w:val="FFFFFF" w:themeColor="background1"/>
      </w:rPr>
      <w:tblPr/>
      <w:tcPr>
        <w:shd w:val="clear" w:color="auto" w:fill="1E5E9F" w:themeFill="accent3" w:themeFillShade="BF"/>
      </w:tcPr>
    </w:tblStylePr>
    <w:tblStylePr w:type="lastCol">
      <w:rPr>
        <w:color w:val="FFFFFF" w:themeColor="background1"/>
      </w:rPr>
      <w:tblPr/>
      <w:tcPr>
        <w:shd w:val="clear" w:color="auto" w:fill="1E5E9F" w:themeFill="accent3" w:themeFillShade="BF"/>
      </w:tc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styleId="ColorfulGrid-Accent4">
    <w:name w:val="Colorful Grid Accent 4"/>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E8ED" w:themeFill="accent4" w:themeFillTint="33"/>
    </w:tcPr>
    <w:tblStylePr w:type="firstRow">
      <w:rPr>
        <w:b/>
        <w:bCs/>
      </w:rPr>
      <w:tblPr/>
      <w:tcPr>
        <w:shd w:val="clear" w:color="auto" w:fill="CBD2DC" w:themeFill="accent4" w:themeFillTint="66"/>
      </w:tcPr>
    </w:tblStylePr>
    <w:tblStylePr w:type="lastRow">
      <w:rPr>
        <w:b/>
        <w:bCs/>
        <w:color w:val="000000" w:themeColor="text1"/>
      </w:rPr>
      <w:tblPr/>
      <w:tcPr>
        <w:shd w:val="clear" w:color="auto" w:fill="CBD2DC" w:themeFill="accent4" w:themeFillTint="66"/>
      </w:tcPr>
    </w:tblStylePr>
    <w:tblStylePr w:type="firstCol">
      <w:rPr>
        <w:color w:val="FFFFFF" w:themeColor="background1"/>
      </w:rPr>
      <w:tblPr/>
      <w:tcPr>
        <w:shd w:val="clear" w:color="auto" w:fill="596984" w:themeFill="accent4" w:themeFillShade="BF"/>
      </w:tcPr>
    </w:tblStylePr>
    <w:tblStylePr w:type="lastCol">
      <w:rPr>
        <w:color w:val="FFFFFF" w:themeColor="background1"/>
      </w:rPr>
      <w:tblPr/>
      <w:tcPr>
        <w:shd w:val="clear" w:color="auto" w:fill="596984" w:themeFill="accent4" w:themeFillShade="BF"/>
      </w:tc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ColorfulGrid-Accent5">
    <w:name w:val="Colorful Grid Accent 5"/>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DECEE" w:themeFill="accent5" w:themeFillTint="33"/>
    </w:tcPr>
    <w:tblStylePr w:type="firstRow">
      <w:rPr>
        <w:b/>
        <w:bCs/>
      </w:rPr>
      <w:tblPr/>
      <w:tcPr>
        <w:shd w:val="clear" w:color="auto" w:fill="BCD9DE" w:themeFill="accent5" w:themeFillTint="66"/>
      </w:tcPr>
    </w:tblStylePr>
    <w:tblStylePr w:type="lastRow">
      <w:rPr>
        <w:b/>
        <w:bCs/>
        <w:color w:val="000000" w:themeColor="text1"/>
      </w:rPr>
      <w:tblPr/>
      <w:tcPr>
        <w:shd w:val="clear" w:color="auto" w:fill="BCD9DE" w:themeFill="accent5" w:themeFillTint="66"/>
      </w:tcPr>
    </w:tblStylePr>
    <w:tblStylePr w:type="firstCol">
      <w:rPr>
        <w:color w:val="FFFFFF" w:themeColor="background1"/>
      </w:rPr>
      <w:tblPr/>
      <w:tcPr>
        <w:shd w:val="clear" w:color="auto" w:fill="417A84" w:themeFill="accent5" w:themeFillShade="BF"/>
      </w:tcPr>
    </w:tblStylePr>
    <w:tblStylePr w:type="lastCol">
      <w:rPr>
        <w:color w:val="FFFFFF" w:themeColor="background1"/>
      </w:rPr>
      <w:tblPr/>
      <w:tcPr>
        <w:shd w:val="clear" w:color="auto" w:fill="417A84" w:themeFill="accent5" w:themeFillShade="BF"/>
      </w:tc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table" w:styleId="ColorfulGrid-Accent6">
    <w:name w:val="Colorful Grid Accent 6"/>
    <w:basedOn w:val="TableNormal"/>
    <w:uiPriority w:val="73"/>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BE8EC" w:themeFill="accent6" w:themeFillTint="33"/>
    </w:tcPr>
    <w:tblStylePr w:type="firstRow">
      <w:rPr>
        <w:b/>
        <w:bCs/>
      </w:rPr>
      <w:tblPr/>
      <w:tcPr>
        <w:shd w:val="clear" w:color="auto" w:fill="D7D2D9" w:themeFill="accent6" w:themeFillTint="66"/>
      </w:tcPr>
    </w:tblStylePr>
    <w:tblStylePr w:type="lastRow">
      <w:rPr>
        <w:b/>
        <w:bCs/>
        <w:color w:val="000000" w:themeColor="text1"/>
      </w:rPr>
      <w:tblPr/>
      <w:tcPr>
        <w:shd w:val="clear" w:color="auto" w:fill="D7D2D9" w:themeFill="accent6" w:themeFillTint="66"/>
      </w:tcPr>
    </w:tblStylePr>
    <w:tblStylePr w:type="firstCol">
      <w:rPr>
        <w:color w:val="FFFFFF" w:themeColor="background1"/>
      </w:rPr>
      <w:tblPr/>
      <w:tcPr>
        <w:shd w:val="clear" w:color="auto" w:fill="77697A" w:themeFill="accent6" w:themeFillShade="BF"/>
      </w:tcPr>
    </w:tblStylePr>
    <w:tblStylePr w:type="lastCol">
      <w:rPr>
        <w:color w:val="FFFFFF" w:themeColor="background1"/>
      </w:rPr>
      <w:tblPr/>
      <w:tcPr>
        <w:shd w:val="clear" w:color="auto" w:fill="77697A" w:themeFill="accent6" w:themeFillShade="BF"/>
      </w:tcPr>
    </w:tblStylePr>
    <w:tblStylePr w:type="band1Vert">
      <w:tblPr/>
      <w:tcPr>
        <w:shd w:val="clear" w:color="auto" w:fill="CEC7CF" w:themeFill="accent6" w:themeFillTint="7F"/>
      </w:tcPr>
    </w:tblStylePr>
    <w:tblStylePr w:type="band1Horz">
      <w:tblPr/>
      <w:tcPr>
        <w:shd w:val="clear" w:color="auto" w:fill="CEC7CF" w:themeFill="accent6" w:themeFillTint="7F"/>
      </w:tcPr>
    </w:tblStylePr>
  </w:style>
  <w:style w:type="table" w:styleId="ColorfulList">
    <w:name w:val="Colorful List"/>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CEFF7" w:themeFill="accent1"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8EB" w:themeFill="accent1" w:themeFillTint="3F"/>
      </w:tcPr>
    </w:tblStylePr>
    <w:tblStylePr w:type="band1Horz">
      <w:tblPr/>
      <w:tcPr>
        <w:shd w:val="clear" w:color="auto" w:fill="D9DFEF" w:themeFill="accent1" w:themeFillTint="33"/>
      </w:tcPr>
    </w:tblStylePr>
  </w:style>
  <w:style w:type="table" w:styleId="ColorfulList-Accent2">
    <w:name w:val="Colorful List Accent 2"/>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F5FA" w:themeFill="accent2" w:themeFillTint="19"/>
    </w:tcPr>
    <w:tblStylePr w:type="firstRow">
      <w:rPr>
        <w:b/>
        <w:bCs/>
        <w:color w:val="FFFFFF" w:themeColor="background1"/>
      </w:rPr>
      <w:tblPr/>
      <w:tcPr>
        <w:tcBorders>
          <w:bottom w:val="single" w:sz="12" w:space="0" w:color="FFFFFF" w:themeColor="background1"/>
        </w:tcBorders>
        <w:shd w:val="clear" w:color="auto" w:fill="377EBD" w:themeFill="accent2" w:themeFillShade="CC"/>
      </w:tcPr>
    </w:tblStylePr>
    <w:tblStylePr w:type="lastRow">
      <w:rPr>
        <w:b/>
        <w:bCs/>
        <w:color w:val="377EB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6F3" w:themeFill="accent2" w:themeFillTint="3F"/>
      </w:tcPr>
    </w:tblStylePr>
    <w:tblStylePr w:type="band1Horz">
      <w:tblPr/>
      <w:tcPr>
        <w:shd w:val="clear" w:color="auto" w:fill="DFEBF5" w:themeFill="accent2" w:themeFillTint="33"/>
      </w:tcPr>
    </w:tblStylePr>
  </w:style>
  <w:style w:type="table" w:styleId="ColorfulList-Accent3">
    <w:name w:val="Colorful List Accent 3"/>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9F2FB" w:themeFill="accent3" w:themeFillTint="19"/>
    </w:tcPr>
    <w:tblStylePr w:type="firstRow">
      <w:rPr>
        <w:b/>
        <w:bCs/>
        <w:color w:val="FFFFFF" w:themeColor="background1"/>
      </w:rPr>
      <w:tblPr/>
      <w:tcPr>
        <w:tcBorders>
          <w:bottom w:val="single" w:sz="12" w:space="0" w:color="FFFFFF" w:themeColor="background1"/>
        </w:tcBorders>
        <w:shd w:val="clear" w:color="auto" w:fill="5F708D" w:themeFill="accent4" w:themeFillShade="CC"/>
      </w:tcPr>
    </w:tblStylePr>
    <w:tblStylePr w:type="lastRow">
      <w:rPr>
        <w:b/>
        <w:bCs/>
        <w:color w:val="5F708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FF4" w:themeFill="accent3" w:themeFillTint="3F"/>
      </w:tcPr>
    </w:tblStylePr>
    <w:tblStylePr w:type="band1Horz">
      <w:tblPr/>
      <w:tcPr>
        <w:shd w:val="clear" w:color="auto" w:fill="D3E5F6" w:themeFill="accent3" w:themeFillTint="33"/>
      </w:tcPr>
    </w:tblStylePr>
  </w:style>
  <w:style w:type="table" w:styleId="ColorfulList-Accent4">
    <w:name w:val="Colorful List Accent 4"/>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F3F6" w:themeFill="accent4" w:themeFillTint="19"/>
    </w:tcPr>
    <w:tblStylePr w:type="firstRow">
      <w:rPr>
        <w:b/>
        <w:bCs/>
        <w:color w:val="FFFFFF" w:themeColor="background1"/>
      </w:rPr>
      <w:tblPr/>
      <w:tcPr>
        <w:tcBorders>
          <w:bottom w:val="single" w:sz="12" w:space="0" w:color="FFFFFF" w:themeColor="background1"/>
        </w:tcBorders>
        <w:shd w:val="clear" w:color="auto" w:fill="2065AA" w:themeFill="accent3" w:themeFillShade="CC"/>
      </w:tcPr>
    </w:tblStylePr>
    <w:tblStylePr w:type="lastRow">
      <w:rPr>
        <w:b/>
        <w:bCs/>
        <w:color w:val="2065A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3E9" w:themeFill="accent4" w:themeFillTint="3F"/>
      </w:tcPr>
    </w:tblStylePr>
    <w:tblStylePr w:type="band1Horz">
      <w:tblPr/>
      <w:tcPr>
        <w:shd w:val="clear" w:color="auto" w:fill="E5E8ED" w:themeFill="accent4" w:themeFillTint="33"/>
      </w:tcPr>
    </w:tblStylePr>
  </w:style>
  <w:style w:type="table" w:styleId="ColorfulList-Accent5">
    <w:name w:val="Colorful List Accent 5"/>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EF5F7" w:themeFill="accent5" w:themeFillTint="19"/>
    </w:tcPr>
    <w:tblStylePr w:type="firstRow">
      <w:rPr>
        <w:b/>
        <w:bCs/>
        <w:color w:val="FFFFFF" w:themeColor="background1"/>
      </w:rPr>
      <w:tblPr/>
      <w:tcPr>
        <w:tcBorders>
          <w:bottom w:val="single" w:sz="12" w:space="0" w:color="FFFFFF" w:themeColor="background1"/>
        </w:tcBorders>
        <w:shd w:val="clear" w:color="auto" w:fill="7F7082" w:themeFill="accent6" w:themeFillShade="CC"/>
      </w:tcPr>
    </w:tblStylePr>
    <w:tblStylePr w:type="lastRow">
      <w:rPr>
        <w:b/>
        <w:bCs/>
        <w:color w:val="7F70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7EB" w:themeFill="accent5" w:themeFillTint="3F"/>
      </w:tcPr>
    </w:tblStylePr>
    <w:tblStylePr w:type="band1Horz">
      <w:tblPr/>
      <w:tcPr>
        <w:shd w:val="clear" w:color="auto" w:fill="DDECEE" w:themeFill="accent5" w:themeFillTint="33"/>
      </w:tcPr>
    </w:tblStylePr>
  </w:style>
  <w:style w:type="table" w:styleId="ColorfulList-Accent6">
    <w:name w:val="Colorful List Accent 6"/>
    <w:basedOn w:val="TableNormal"/>
    <w:uiPriority w:val="72"/>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4F5" w:themeFill="accent6" w:themeFillTint="19"/>
    </w:tcPr>
    <w:tblStylePr w:type="firstRow">
      <w:rPr>
        <w:b/>
        <w:bCs/>
        <w:color w:val="FFFFFF" w:themeColor="background1"/>
      </w:rPr>
      <w:tblPr/>
      <w:tcPr>
        <w:tcBorders>
          <w:bottom w:val="single" w:sz="12" w:space="0" w:color="FFFFFF" w:themeColor="background1"/>
        </w:tcBorders>
        <w:shd w:val="clear" w:color="auto" w:fill="45828D" w:themeFill="accent5" w:themeFillShade="CC"/>
      </w:tcPr>
    </w:tblStylePr>
    <w:tblStylePr w:type="lastRow">
      <w:rPr>
        <w:b/>
        <w:bCs/>
        <w:color w:val="45828D"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7" w:themeFill="accent6" w:themeFillTint="3F"/>
      </w:tcPr>
    </w:tblStylePr>
    <w:tblStylePr w:type="band1Horz">
      <w:tblPr/>
      <w:tcPr>
        <w:shd w:val="clear" w:color="auto" w:fill="EBE8EC" w:themeFill="accent6" w:themeFillTint="33"/>
      </w:tcPr>
    </w:tblStylePr>
  </w:style>
  <w:style w:type="table" w:styleId="ColorfulShading">
    <w:name w:val="Colorful Shading"/>
    <w:basedOn w:val="TableNormal"/>
    <w:uiPriority w:val="71"/>
    <w:pPr>
      <w:spacing w:after="0" w:line="240" w:lineRule="auto"/>
    </w:pPr>
    <w:rPr>
      <w:color w:val="000000" w:themeColor="text1"/>
    </w:rPr>
    <w:tblPr>
      <w:tblStyleRowBandSize w:val="1"/>
      <w:tblStyleColBandSize w:val="1"/>
      <w:tblInd w:w="0" w:type="dxa"/>
      <w:tblBorders>
        <w:top w:val="single" w:sz="24" w:space="0" w:color="629DD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pPr>
      <w:spacing w:after="0" w:line="240" w:lineRule="auto"/>
    </w:pPr>
    <w:rPr>
      <w:color w:val="000000" w:themeColor="text1"/>
    </w:rPr>
    <w:tblPr>
      <w:tblStyleRowBandSize w:val="1"/>
      <w:tblStyleColBandSize w:val="1"/>
      <w:tblInd w:w="0" w:type="dxa"/>
      <w:tblBorders>
        <w:top w:val="single" w:sz="24" w:space="0" w:color="629DD1" w:themeColor="accent2"/>
        <w:left w:val="single" w:sz="4" w:space="0" w:color="4A66AC" w:themeColor="accent1"/>
        <w:bottom w:val="single" w:sz="4" w:space="0" w:color="4A66AC" w:themeColor="accent1"/>
        <w:right w:val="single" w:sz="4" w:space="0" w:color="4A66AC"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EFF7" w:themeFill="accent1"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3C66" w:themeFill="accent1" w:themeFillShade="99"/>
      </w:tcPr>
    </w:tblStylePr>
    <w:tblStylePr w:type="firstCol">
      <w:rPr>
        <w:color w:val="FFFFFF" w:themeColor="background1"/>
      </w:rPr>
      <w:tblPr/>
      <w:tcPr>
        <w:tcBorders>
          <w:top w:val="nil"/>
          <w:left w:val="nil"/>
          <w:bottom w:val="nil"/>
          <w:right w:val="nil"/>
          <w:insideH w:val="single" w:sz="4" w:space="0" w:color="2C3C66" w:themeColor="accent1" w:themeShade="99"/>
          <w:insideV w:val="nil"/>
        </w:tcBorders>
        <w:shd w:val="clear" w:color="auto" w:fill="2C3C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3C66" w:themeFill="accent1" w:themeFillShade="99"/>
      </w:tcPr>
    </w:tblStylePr>
    <w:tblStylePr w:type="band1Vert">
      <w:tblPr/>
      <w:tcPr>
        <w:shd w:val="clear" w:color="auto" w:fill="B5C0DF" w:themeFill="accent1" w:themeFillTint="66"/>
      </w:tcPr>
    </w:tblStylePr>
    <w:tblStylePr w:type="band1Horz">
      <w:tblPr/>
      <w:tcPr>
        <w:shd w:val="clear" w:color="auto" w:fill="A2B1D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pPr>
      <w:spacing w:after="0" w:line="240" w:lineRule="auto"/>
    </w:pPr>
    <w:rPr>
      <w:color w:val="000000" w:themeColor="text1"/>
    </w:rPr>
    <w:tblPr>
      <w:tblStyleRowBandSize w:val="1"/>
      <w:tblStyleColBandSize w:val="1"/>
      <w:tblInd w:w="0" w:type="dxa"/>
      <w:tblBorders>
        <w:top w:val="single" w:sz="24" w:space="0" w:color="629DD1" w:themeColor="accent2"/>
        <w:left w:val="single" w:sz="4" w:space="0" w:color="629DD1" w:themeColor="accent2"/>
        <w:bottom w:val="single" w:sz="4" w:space="0" w:color="629DD1" w:themeColor="accent2"/>
        <w:right w:val="single" w:sz="4" w:space="0" w:color="629DD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F5FA" w:themeFill="accent2" w:themeFillTint="19"/>
    </w:tcPr>
    <w:tblStylePr w:type="firstRow">
      <w:rPr>
        <w:b/>
        <w:bCs/>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5E8E" w:themeFill="accent2" w:themeFillShade="99"/>
      </w:tcPr>
    </w:tblStylePr>
    <w:tblStylePr w:type="firstCol">
      <w:rPr>
        <w:color w:val="FFFFFF" w:themeColor="background1"/>
      </w:rPr>
      <w:tblPr/>
      <w:tcPr>
        <w:tcBorders>
          <w:top w:val="nil"/>
          <w:left w:val="nil"/>
          <w:bottom w:val="nil"/>
          <w:right w:val="nil"/>
          <w:insideH w:val="single" w:sz="4" w:space="0" w:color="295E8E" w:themeColor="accent2" w:themeShade="99"/>
          <w:insideV w:val="nil"/>
        </w:tcBorders>
        <w:shd w:val="clear" w:color="auto" w:fill="295E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95E8E" w:themeFill="accent2" w:themeFillShade="99"/>
      </w:tcPr>
    </w:tblStylePr>
    <w:tblStylePr w:type="band1Vert">
      <w:tblPr/>
      <w:tcPr>
        <w:shd w:val="clear" w:color="auto" w:fill="C0D7EC" w:themeFill="accent2" w:themeFillTint="66"/>
      </w:tcPr>
    </w:tblStylePr>
    <w:tblStylePr w:type="band1Horz">
      <w:tblPr/>
      <w:tcPr>
        <w:shd w:val="clear" w:color="auto" w:fill="B0CDE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pPr>
      <w:spacing w:after="0" w:line="240" w:lineRule="auto"/>
    </w:pPr>
    <w:rPr>
      <w:color w:val="000000" w:themeColor="text1"/>
    </w:rPr>
    <w:tblPr>
      <w:tblStyleRowBandSize w:val="1"/>
      <w:tblStyleColBandSize w:val="1"/>
      <w:tblInd w:w="0" w:type="dxa"/>
      <w:tblBorders>
        <w:top w:val="single" w:sz="24" w:space="0" w:color="7F8FA9" w:themeColor="accent4"/>
        <w:left w:val="single" w:sz="4" w:space="0" w:color="297FD5" w:themeColor="accent3"/>
        <w:bottom w:val="single" w:sz="4" w:space="0" w:color="297FD5" w:themeColor="accent3"/>
        <w:right w:val="single" w:sz="4" w:space="0" w:color="297FD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9F2FB" w:themeFill="accent3" w:themeFillTint="19"/>
    </w:tcPr>
    <w:tblStylePr w:type="firstRow">
      <w:rPr>
        <w:b/>
        <w:bCs/>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4B7F" w:themeFill="accent3" w:themeFillShade="99"/>
      </w:tcPr>
    </w:tblStylePr>
    <w:tblStylePr w:type="firstCol">
      <w:rPr>
        <w:color w:val="FFFFFF" w:themeColor="background1"/>
      </w:rPr>
      <w:tblPr/>
      <w:tcPr>
        <w:tcBorders>
          <w:top w:val="nil"/>
          <w:left w:val="nil"/>
          <w:bottom w:val="nil"/>
          <w:right w:val="nil"/>
          <w:insideH w:val="single" w:sz="4" w:space="0" w:color="184B7F" w:themeColor="accent3" w:themeShade="99"/>
          <w:insideV w:val="nil"/>
        </w:tcBorders>
        <w:shd w:val="clear" w:color="auto" w:fill="184B7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4B7F" w:themeFill="accent3" w:themeFillShade="99"/>
      </w:tcPr>
    </w:tblStylePr>
    <w:tblStylePr w:type="band1Vert">
      <w:tblPr/>
      <w:tcPr>
        <w:shd w:val="clear" w:color="auto" w:fill="A8CBEE" w:themeFill="accent3" w:themeFillTint="66"/>
      </w:tcPr>
    </w:tblStylePr>
    <w:tblStylePr w:type="band1Horz">
      <w:tblPr/>
      <w:tcPr>
        <w:shd w:val="clear" w:color="auto" w:fill="93BEEA" w:themeFill="accent3" w:themeFillTint="7F"/>
      </w:tcPr>
    </w:tblStylePr>
  </w:style>
  <w:style w:type="table" w:styleId="ColorfulShading-Accent4">
    <w:name w:val="Colorful Shading Accent 4"/>
    <w:basedOn w:val="TableNormal"/>
    <w:uiPriority w:val="71"/>
    <w:pPr>
      <w:spacing w:after="0" w:line="240" w:lineRule="auto"/>
    </w:pPr>
    <w:rPr>
      <w:color w:val="000000" w:themeColor="text1"/>
    </w:rPr>
    <w:tblPr>
      <w:tblStyleRowBandSize w:val="1"/>
      <w:tblStyleColBandSize w:val="1"/>
      <w:tblInd w:w="0" w:type="dxa"/>
      <w:tblBorders>
        <w:top w:val="single" w:sz="24" w:space="0" w:color="297FD5" w:themeColor="accent3"/>
        <w:left w:val="single" w:sz="4" w:space="0" w:color="7F8FA9" w:themeColor="accent4"/>
        <w:bottom w:val="single" w:sz="4" w:space="0" w:color="7F8FA9" w:themeColor="accent4"/>
        <w:right w:val="single" w:sz="4" w:space="0" w:color="7F8FA9"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F3F6" w:themeFill="accent4" w:themeFillTint="19"/>
    </w:tcPr>
    <w:tblStylePr w:type="firstRow">
      <w:rPr>
        <w:b/>
        <w:bCs/>
      </w:rPr>
      <w:tblPr/>
      <w:tcPr>
        <w:tcBorders>
          <w:top w:val="nil"/>
          <w:left w:val="nil"/>
          <w:bottom w:val="single" w:sz="24" w:space="0" w:color="297FD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7546A" w:themeFill="accent4" w:themeFillShade="99"/>
      </w:tcPr>
    </w:tblStylePr>
    <w:tblStylePr w:type="firstCol">
      <w:rPr>
        <w:color w:val="FFFFFF" w:themeColor="background1"/>
      </w:rPr>
      <w:tblPr/>
      <w:tcPr>
        <w:tcBorders>
          <w:top w:val="nil"/>
          <w:left w:val="nil"/>
          <w:bottom w:val="nil"/>
          <w:right w:val="nil"/>
          <w:insideH w:val="single" w:sz="4" w:space="0" w:color="47546A" w:themeColor="accent4" w:themeShade="99"/>
          <w:insideV w:val="nil"/>
        </w:tcBorders>
        <w:shd w:val="clear" w:color="auto" w:fill="47546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7546A" w:themeFill="accent4" w:themeFillShade="99"/>
      </w:tcPr>
    </w:tblStylePr>
    <w:tblStylePr w:type="band1Vert">
      <w:tblPr/>
      <w:tcPr>
        <w:shd w:val="clear" w:color="auto" w:fill="CBD2DC" w:themeFill="accent4" w:themeFillTint="66"/>
      </w:tcPr>
    </w:tblStylePr>
    <w:tblStylePr w:type="band1Horz">
      <w:tblPr/>
      <w:tcPr>
        <w:shd w:val="clear" w:color="auto" w:fill="BFC7D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pPr>
      <w:spacing w:after="0" w:line="240" w:lineRule="auto"/>
    </w:pPr>
    <w:rPr>
      <w:color w:val="000000" w:themeColor="text1"/>
    </w:rPr>
    <w:tblPr>
      <w:tblStyleRowBandSize w:val="1"/>
      <w:tblStyleColBandSize w:val="1"/>
      <w:tblInd w:w="0" w:type="dxa"/>
      <w:tblBorders>
        <w:top w:val="single" w:sz="24" w:space="0" w:color="9D90A0" w:themeColor="accent6"/>
        <w:left w:val="single" w:sz="4" w:space="0" w:color="5AA2AE" w:themeColor="accent5"/>
        <w:bottom w:val="single" w:sz="4" w:space="0" w:color="5AA2AE" w:themeColor="accent5"/>
        <w:right w:val="single" w:sz="4" w:space="0" w:color="5AA2AE"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7" w:themeFill="accent5" w:themeFillTint="19"/>
    </w:tcPr>
    <w:tblStylePr w:type="firstRow">
      <w:rPr>
        <w:b/>
        <w:bCs/>
      </w:rPr>
      <w:tblPr/>
      <w:tcPr>
        <w:tcBorders>
          <w:top w:val="nil"/>
          <w:left w:val="nil"/>
          <w:bottom w:val="single" w:sz="24" w:space="0" w:color="9D90A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626A" w:themeFill="accent5" w:themeFillShade="99"/>
      </w:tcPr>
    </w:tblStylePr>
    <w:tblStylePr w:type="firstCol">
      <w:rPr>
        <w:color w:val="FFFFFF" w:themeColor="background1"/>
      </w:rPr>
      <w:tblPr/>
      <w:tcPr>
        <w:tcBorders>
          <w:top w:val="nil"/>
          <w:left w:val="nil"/>
          <w:bottom w:val="nil"/>
          <w:right w:val="nil"/>
          <w:insideH w:val="single" w:sz="4" w:space="0" w:color="34626A" w:themeColor="accent5" w:themeShade="99"/>
          <w:insideV w:val="nil"/>
        </w:tcBorders>
        <w:shd w:val="clear" w:color="auto" w:fill="34626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626A" w:themeFill="accent5" w:themeFillShade="99"/>
      </w:tcPr>
    </w:tblStylePr>
    <w:tblStylePr w:type="band1Vert">
      <w:tblPr/>
      <w:tcPr>
        <w:shd w:val="clear" w:color="auto" w:fill="BCD9DE" w:themeFill="accent5" w:themeFillTint="66"/>
      </w:tcPr>
    </w:tblStylePr>
    <w:tblStylePr w:type="band1Horz">
      <w:tblPr/>
      <w:tcPr>
        <w:shd w:val="clear" w:color="auto" w:fill="ACD0D6"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pPr>
      <w:spacing w:after="0" w:line="240" w:lineRule="auto"/>
    </w:pPr>
    <w:rPr>
      <w:color w:val="000000" w:themeColor="text1"/>
    </w:rPr>
    <w:tblPr>
      <w:tblStyleRowBandSize w:val="1"/>
      <w:tblStyleColBandSize w:val="1"/>
      <w:tblInd w:w="0" w:type="dxa"/>
      <w:tblBorders>
        <w:top w:val="single" w:sz="24" w:space="0" w:color="5AA2AE" w:themeColor="accent5"/>
        <w:left w:val="single" w:sz="4" w:space="0" w:color="9D90A0" w:themeColor="accent6"/>
        <w:bottom w:val="single" w:sz="4" w:space="0" w:color="9D90A0" w:themeColor="accent6"/>
        <w:right w:val="single" w:sz="4" w:space="0" w:color="9D90A0"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4F5" w:themeFill="accent6" w:themeFillTint="19"/>
    </w:tcPr>
    <w:tblStylePr w:type="firstRow">
      <w:rPr>
        <w:b/>
        <w:bCs/>
      </w:rPr>
      <w:tblPr/>
      <w:tcPr>
        <w:tcBorders>
          <w:top w:val="nil"/>
          <w:left w:val="nil"/>
          <w:bottom w:val="single" w:sz="24" w:space="0" w:color="5AA2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462" w:themeFill="accent6" w:themeFillShade="99"/>
      </w:tcPr>
    </w:tblStylePr>
    <w:tblStylePr w:type="firstCol">
      <w:rPr>
        <w:color w:val="FFFFFF" w:themeColor="background1"/>
      </w:rPr>
      <w:tblPr/>
      <w:tcPr>
        <w:tcBorders>
          <w:top w:val="nil"/>
          <w:left w:val="nil"/>
          <w:bottom w:val="nil"/>
          <w:right w:val="nil"/>
          <w:insideH w:val="single" w:sz="4" w:space="0" w:color="5F5462" w:themeColor="accent6" w:themeShade="99"/>
          <w:insideV w:val="nil"/>
        </w:tcBorders>
        <w:shd w:val="clear" w:color="auto" w:fill="5F546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462" w:themeFill="accent6" w:themeFillShade="99"/>
      </w:tcPr>
    </w:tblStylePr>
    <w:tblStylePr w:type="band1Vert">
      <w:tblPr/>
      <w:tcPr>
        <w:shd w:val="clear" w:color="auto" w:fill="D7D2D9" w:themeFill="accent6" w:themeFillTint="66"/>
      </w:tcPr>
    </w:tblStylePr>
    <w:tblStylePr w:type="band1Horz">
      <w:tblPr/>
      <w:tcPr>
        <w:shd w:val="clear" w:color="auto" w:fill="CEC7C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rPr>
      <w:sz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rPr>
  </w:style>
  <w:style w:type="table" w:styleId="DarkList">
    <w:name w:val="Dark List"/>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A66A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2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74C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74C80" w:themeFill="accent1" w:themeFillShade="BF"/>
      </w:tcPr>
    </w:tblStylePr>
    <w:tblStylePr w:type="band1Vert">
      <w:tblPr/>
      <w:tcPr>
        <w:tcBorders>
          <w:top w:val="nil"/>
          <w:left w:val="nil"/>
          <w:bottom w:val="nil"/>
          <w:right w:val="nil"/>
          <w:insideH w:val="nil"/>
          <w:insideV w:val="nil"/>
        </w:tcBorders>
        <w:shd w:val="clear" w:color="auto" w:fill="374C80" w:themeFill="accent1" w:themeFillShade="BF"/>
      </w:tcPr>
    </w:tblStylePr>
    <w:tblStylePr w:type="band1Horz">
      <w:tblPr/>
      <w:tcPr>
        <w:tcBorders>
          <w:top w:val="nil"/>
          <w:left w:val="nil"/>
          <w:bottom w:val="nil"/>
          <w:right w:val="nil"/>
          <w:insideH w:val="nil"/>
          <w:insideV w:val="nil"/>
        </w:tcBorders>
        <w:shd w:val="clear" w:color="auto" w:fill="374C80" w:themeFill="accent1" w:themeFillShade="BF"/>
      </w:tcPr>
    </w:tblStylePr>
  </w:style>
  <w:style w:type="table" w:styleId="DarkList-Accent2">
    <w:name w:val="Dark List Accent 2"/>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629DD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24E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476B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476B1" w:themeFill="accent2" w:themeFillShade="BF"/>
      </w:tcPr>
    </w:tblStylePr>
    <w:tblStylePr w:type="band1Vert">
      <w:tblPr/>
      <w:tcPr>
        <w:tcBorders>
          <w:top w:val="nil"/>
          <w:left w:val="nil"/>
          <w:bottom w:val="nil"/>
          <w:right w:val="nil"/>
          <w:insideH w:val="nil"/>
          <w:insideV w:val="nil"/>
        </w:tcBorders>
        <w:shd w:val="clear" w:color="auto" w:fill="3476B1" w:themeFill="accent2" w:themeFillShade="BF"/>
      </w:tcPr>
    </w:tblStylePr>
    <w:tblStylePr w:type="band1Horz">
      <w:tblPr/>
      <w:tcPr>
        <w:tcBorders>
          <w:top w:val="nil"/>
          <w:left w:val="nil"/>
          <w:bottom w:val="nil"/>
          <w:right w:val="nil"/>
          <w:insideH w:val="nil"/>
          <w:insideV w:val="nil"/>
        </w:tcBorders>
        <w:shd w:val="clear" w:color="auto" w:fill="3476B1" w:themeFill="accent2" w:themeFillShade="BF"/>
      </w:tcPr>
    </w:tblStylePr>
  </w:style>
  <w:style w:type="table" w:styleId="DarkList-Accent3">
    <w:name w:val="Dark List Accent 3"/>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297FD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43E6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E5E9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E5E9F" w:themeFill="accent3" w:themeFillShade="BF"/>
      </w:tcPr>
    </w:tblStylePr>
    <w:tblStylePr w:type="band1Vert">
      <w:tblPr/>
      <w:tcPr>
        <w:tcBorders>
          <w:top w:val="nil"/>
          <w:left w:val="nil"/>
          <w:bottom w:val="nil"/>
          <w:right w:val="nil"/>
          <w:insideH w:val="nil"/>
          <w:insideV w:val="nil"/>
        </w:tcBorders>
        <w:shd w:val="clear" w:color="auto" w:fill="1E5E9F" w:themeFill="accent3" w:themeFillShade="BF"/>
      </w:tcPr>
    </w:tblStylePr>
    <w:tblStylePr w:type="band1Horz">
      <w:tblPr/>
      <w:tcPr>
        <w:tcBorders>
          <w:top w:val="nil"/>
          <w:left w:val="nil"/>
          <w:bottom w:val="nil"/>
          <w:right w:val="nil"/>
          <w:insideH w:val="nil"/>
          <w:insideV w:val="nil"/>
        </w:tcBorders>
        <w:shd w:val="clear" w:color="auto" w:fill="1E5E9F" w:themeFill="accent3" w:themeFillShade="BF"/>
      </w:tcPr>
    </w:tblStylePr>
  </w:style>
  <w:style w:type="table" w:styleId="DarkList-Accent4">
    <w:name w:val="Dark List Accent 4"/>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F8FA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B4658"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9698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96984" w:themeFill="accent4" w:themeFillShade="BF"/>
      </w:tcPr>
    </w:tblStylePr>
    <w:tblStylePr w:type="band1Vert">
      <w:tblPr/>
      <w:tcPr>
        <w:tcBorders>
          <w:top w:val="nil"/>
          <w:left w:val="nil"/>
          <w:bottom w:val="nil"/>
          <w:right w:val="nil"/>
          <w:insideH w:val="nil"/>
          <w:insideV w:val="nil"/>
        </w:tcBorders>
        <w:shd w:val="clear" w:color="auto" w:fill="596984" w:themeFill="accent4" w:themeFillShade="BF"/>
      </w:tcPr>
    </w:tblStylePr>
    <w:tblStylePr w:type="band1Horz">
      <w:tblPr/>
      <w:tcPr>
        <w:tcBorders>
          <w:top w:val="nil"/>
          <w:left w:val="nil"/>
          <w:bottom w:val="nil"/>
          <w:right w:val="nil"/>
          <w:insideH w:val="nil"/>
          <w:insideV w:val="nil"/>
        </w:tcBorders>
        <w:shd w:val="clear" w:color="auto" w:fill="596984" w:themeFill="accent4" w:themeFillShade="BF"/>
      </w:tcPr>
    </w:tblStylePr>
  </w:style>
  <w:style w:type="table" w:styleId="DarkList-Accent5">
    <w:name w:val="Dark List Accent 5"/>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AA2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515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17A8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17A84" w:themeFill="accent5" w:themeFillShade="BF"/>
      </w:tcPr>
    </w:tblStylePr>
    <w:tblStylePr w:type="band1Vert">
      <w:tblPr/>
      <w:tcPr>
        <w:tcBorders>
          <w:top w:val="nil"/>
          <w:left w:val="nil"/>
          <w:bottom w:val="nil"/>
          <w:right w:val="nil"/>
          <w:insideH w:val="nil"/>
          <w:insideV w:val="nil"/>
        </w:tcBorders>
        <w:shd w:val="clear" w:color="auto" w:fill="417A84" w:themeFill="accent5" w:themeFillShade="BF"/>
      </w:tcPr>
    </w:tblStylePr>
    <w:tblStylePr w:type="band1Horz">
      <w:tblPr/>
      <w:tcPr>
        <w:tcBorders>
          <w:top w:val="nil"/>
          <w:left w:val="nil"/>
          <w:bottom w:val="nil"/>
          <w:right w:val="nil"/>
          <w:insideH w:val="nil"/>
          <w:insideV w:val="nil"/>
        </w:tcBorders>
        <w:shd w:val="clear" w:color="auto" w:fill="417A84" w:themeFill="accent5" w:themeFillShade="BF"/>
      </w:tcPr>
    </w:tblStylePr>
  </w:style>
  <w:style w:type="table" w:styleId="DarkList-Accent6">
    <w:name w:val="Dark List Accent 6"/>
    <w:basedOn w:val="TableNormal"/>
    <w:uiPriority w:val="70"/>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D90A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55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97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97A" w:themeFill="accent6" w:themeFillShade="BF"/>
      </w:tcPr>
    </w:tblStylePr>
    <w:tblStylePr w:type="band1Vert">
      <w:tblPr/>
      <w:tcPr>
        <w:tcBorders>
          <w:top w:val="nil"/>
          <w:left w:val="nil"/>
          <w:bottom w:val="nil"/>
          <w:right w:val="nil"/>
          <w:insideH w:val="nil"/>
          <w:insideV w:val="nil"/>
        </w:tcBorders>
        <w:shd w:val="clear" w:color="auto" w:fill="77697A" w:themeFill="accent6" w:themeFillShade="BF"/>
      </w:tcPr>
    </w:tblStylePr>
    <w:tblStylePr w:type="band1Horz">
      <w:tblPr/>
      <w:tcPr>
        <w:tcBorders>
          <w:top w:val="nil"/>
          <w:left w:val="nil"/>
          <w:bottom w:val="nil"/>
          <w:right w:val="nil"/>
          <w:insideH w:val="nil"/>
          <w:insideV w:val="nil"/>
        </w:tcBorders>
        <w:shd w:val="clear" w:color="auto" w:fill="77697A"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Tahoma" w:hAnsi="Tahoma" w:cs="Tahoma"/>
      <w:sz w:val="16"/>
    </w:rPr>
  </w:style>
  <w:style w:type="character" w:customStyle="1" w:styleId="DocumentMapChar">
    <w:name w:val="Document Map Char"/>
    <w:basedOn w:val="DefaultParagraphFont"/>
    <w:link w:val="DocumentMap"/>
    <w:uiPriority w:val="99"/>
    <w:semiHidden/>
    <w:rPr>
      <w:rFonts w:ascii="Tahoma" w:hAnsi="Tahoma" w:cs="Tahoma"/>
      <w:sz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semiHidden/>
    <w:unhideWhenUsed/>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style>
  <w:style w:type="character" w:customStyle="1" w:styleId="EndnoteTextChar">
    <w:name w:val="Endnote Text Char"/>
    <w:basedOn w:val="DefaultParagraphFont"/>
    <w:link w:val="EndnoteText"/>
    <w:uiPriority w:val="99"/>
    <w:semiHidden/>
    <w:rPr>
      <w:sz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sz w:val="24"/>
    </w:rPr>
  </w:style>
  <w:style w:type="paragraph" w:styleId="EnvelopeReturn">
    <w:name w:val="envelope return"/>
    <w:basedOn w:val="Normal"/>
    <w:uiPriority w:val="99"/>
    <w:semiHidden/>
    <w:unhideWhenUsed/>
    <w:pPr>
      <w:spacing w:after="0" w:line="240" w:lineRule="auto"/>
    </w:pPr>
  </w:style>
  <w:style w:type="character" w:styleId="FollowedHyperlink">
    <w:name w:val="FollowedHyperlink"/>
    <w:basedOn w:val="DefaultParagraphFont"/>
    <w:uiPriority w:val="99"/>
    <w:semiHidden/>
    <w:unhideWhenUsed/>
    <w:rPr>
      <w:color w:val="3EBBF0" w:themeColor="followedHyperlink"/>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style>
  <w:style w:type="character" w:customStyle="1" w:styleId="FootnoteTextChar">
    <w:name w:val="Footnote Text Char"/>
    <w:basedOn w:val="DefaultParagraphFont"/>
    <w:link w:val="FootnoteText"/>
    <w:uiPriority w:val="99"/>
    <w:semiHidden/>
    <w:rPr>
      <w:sz w:val="20"/>
    </w:rPr>
  </w:style>
  <w:style w:type="character" w:customStyle="1" w:styleId="Heading3Char">
    <w:name w:val="Heading 3 Char"/>
    <w:basedOn w:val="DefaultParagraphFont"/>
    <w:link w:val="Heading3"/>
    <w:uiPriority w:val="9"/>
    <w:rsid w:val="00F03D51"/>
    <w:rPr>
      <w:rFonts w:ascii="Arial" w:eastAsiaTheme="majorEastAsia" w:hAnsi="Arial" w:cstheme="majorBidi"/>
      <w:bCs/>
      <w:i/>
      <w:color w:val="596984" w:themeColor="accent4" w:themeShade="BF"/>
      <w:sz w:val="22"/>
      <w:szCs w:val="22"/>
      <w:lang w:eastAsia="en-US"/>
      <w14:ligatures w14:val="standardContextual"/>
    </w:rPr>
  </w:style>
  <w:style w:type="character" w:customStyle="1" w:styleId="Heading4Char">
    <w:name w:val="Heading 4 Char"/>
    <w:basedOn w:val="DefaultParagraphFont"/>
    <w:link w:val="Heading4"/>
    <w:uiPriority w:val="18"/>
    <w:semiHidden/>
    <w:rPr>
      <w:rFonts w:asciiTheme="majorHAnsi" w:eastAsiaTheme="majorEastAsia" w:hAnsiTheme="majorHAnsi" w:cstheme="majorBidi"/>
      <w:b/>
      <w:bCs/>
      <w:i/>
      <w:iCs/>
      <w:color w:val="4A66AC" w:themeColor="accent1"/>
      <w:kern w:val="20"/>
    </w:rPr>
  </w:style>
  <w:style w:type="character" w:customStyle="1" w:styleId="Heading5Char">
    <w:name w:val="Heading 5 Char"/>
    <w:basedOn w:val="DefaultParagraphFont"/>
    <w:link w:val="Heading5"/>
    <w:uiPriority w:val="18"/>
    <w:semiHidden/>
    <w:rPr>
      <w:rFonts w:asciiTheme="majorHAnsi" w:eastAsiaTheme="majorEastAsia" w:hAnsiTheme="majorHAnsi" w:cstheme="majorBidi"/>
      <w:color w:val="243255" w:themeColor="accent1" w:themeShade="7F"/>
      <w:kern w:val="20"/>
    </w:rPr>
  </w:style>
  <w:style w:type="character" w:customStyle="1" w:styleId="Heading6Char">
    <w:name w:val="Heading 6 Char"/>
    <w:basedOn w:val="DefaultParagraphFont"/>
    <w:link w:val="Heading6"/>
    <w:uiPriority w:val="18"/>
    <w:semiHidden/>
    <w:rPr>
      <w:rFonts w:asciiTheme="majorHAnsi" w:eastAsiaTheme="majorEastAsia" w:hAnsiTheme="majorHAnsi" w:cstheme="majorBidi"/>
      <w:i/>
      <w:iCs/>
      <w:color w:val="243255" w:themeColor="accent1" w:themeShade="7F"/>
      <w:kern w:val="20"/>
    </w:rPr>
  </w:style>
  <w:style w:type="character" w:customStyle="1" w:styleId="Heading7Char">
    <w:name w:val="Heading 7 Char"/>
    <w:basedOn w:val="DefaultParagraphFont"/>
    <w:link w:val="Heading7"/>
    <w:uiPriority w:val="18"/>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18"/>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18"/>
    <w:semiHidden/>
    <w:rPr>
      <w:rFonts w:asciiTheme="majorHAnsi" w:eastAsiaTheme="majorEastAsia" w:hAnsiTheme="majorHAnsi" w:cstheme="majorBidi"/>
      <w:i/>
      <w:iCs/>
      <w:color w:val="404040" w:themeColor="text1" w:themeTint="BF"/>
      <w:kern w:val="20"/>
    </w:r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cs="Consolas"/>
      <w:sz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cs="Consolas"/>
      <w:sz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uiPriority w:val="99"/>
    <w:semiHidden/>
    <w:rPr>
      <w:rFonts w:ascii="Consolas" w:hAnsi="Consolas" w:cs="Consolas"/>
      <w:sz w:val="20"/>
    </w:rPr>
  </w:style>
  <w:style w:type="character" w:styleId="HTMLSample">
    <w:name w:val="HTML Sample"/>
    <w:basedOn w:val="DefaultParagraphFont"/>
    <w:uiPriority w:val="99"/>
    <w:semiHidden/>
    <w:unhideWhenUsed/>
    <w:rPr>
      <w:rFonts w:ascii="Consolas" w:hAnsi="Consolas" w:cs="Consolas"/>
      <w:sz w:val="24"/>
    </w:rPr>
  </w:style>
  <w:style w:type="character" w:styleId="HTMLTypewriter">
    <w:name w:val="HTML Typewriter"/>
    <w:basedOn w:val="DefaultParagraphFont"/>
    <w:uiPriority w:val="99"/>
    <w:semiHidden/>
    <w:unhideWhenUsed/>
    <w:rPr>
      <w:rFonts w:ascii="Consolas" w:hAnsi="Consolas" w:cs="Consolas"/>
      <w:sz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unhideWhenUsed/>
    <w:qFormat/>
    <w:rPr>
      <w:color w:val="9454C3" w:themeColor="hyperlink"/>
      <w:u w:val="single"/>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b/>
      <w:bCs/>
    </w:rPr>
  </w:style>
  <w:style w:type="character" w:styleId="IntenseEmphasis">
    <w:name w:val="Intense Emphasis"/>
    <w:basedOn w:val="DefaultParagraphFont"/>
    <w:uiPriority w:val="21"/>
    <w:semiHidden/>
    <w:unhideWhenUsed/>
    <w:rPr>
      <w:b/>
      <w:bCs/>
      <w:i/>
      <w:iCs/>
      <w:color w:val="4A66AC" w:themeColor="accent1"/>
    </w:rPr>
  </w:style>
  <w:style w:type="paragraph" w:styleId="IntenseQuote">
    <w:name w:val="Intense Quote"/>
    <w:basedOn w:val="Normal"/>
    <w:next w:val="Normal"/>
    <w:link w:val="IntenseQuoteChar"/>
    <w:uiPriority w:val="30"/>
    <w:semiHidden/>
    <w:unhideWhenUsed/>
    <w:pPr>
      <w:pBdr>
        <w:bottom w:val="single" w:sz="4" w:space="4" w:color="4A66AC" w:themeColor="accent1"/>
      </w:pBdr>
      <w:spacing w:before="200" w:after="280"/>
      <w:ind w:left="936" w:right="936"/>
    </w:pPr>
    <w:rPr>
      <w:b/>
      <w:bCs/>
      <w:i/>
      <w:iCs/>
      <w:color w:val="4A66AC" w:themeColor="accent1"/>
    </w:rPr>
  </w:style>
  <w:style w:type="character" w:customStyle="1" w:styleId="IntenseQuoteChar">
    <w:name w:val="Intense Quote Char"/>
    <w:basedOn w:val="DefaultParagraphFont"/>
    <w:link w:val="IntenseQuote"/>
    <w:uiPriority w:val="30"/>
    <w:semiHidden/>
    <w:rPr>
      <w:b/>
      <w:bCs/>
      <w:i/>
      <w:iCs/>
      <w:color w:val="4A66AC" w:themeColor="accent1"/>
    </w:rPr>
  </w:style>
  <w:style w:type="character" w:styleId="IntenseReference">
    <w:name w:val="Intense Reference"/>
    <w:basedOn w:val="DefaultParagraphFont"/>
    <w:uiPriority w:val="32"/>
    <w:semiHidden/>
    <w:unhideWhenUsed/>
    <w:rPr>
      <w:b/>
      <w:bCs/>
      <w:smallCaps/>
      <w:color w:val="629DD1" w:themeColor="accent2"/>
      <w:spacing w:val="5"/>
      <w:u w:val="single"/>
    </w:rPr>
  </w:style>
  <w:style w:type="table" w:styleId="LightGrid">
    <w:name w:val="Light Grid"/>
    <w:basedOn w:val="TableNormal"/>
    <w:uiPriority w:val="62"/>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pPr>
      <w:spacing w:after="0" w:line="240" w:lineRule="auto"/>
    </w:pPr>
    <w:tblPr>
      <w:tblStyleRowBandSize w:val="1"/>
      <w:tblStyleColBandSize w:val="1"/>
      <w:tblInd w:w="0" w:type="dxa"/>
      <w:tblBorders>
        <w:top w:val="single" w:sz="8" w:space="0" w:color="4A66AC" w:themeColor="accent1"/>
        <w:left w:val="single" w:sz="8" w:space="0" w:color="4A66AC" w:themeColor="accent1"/>
        <w:bottom w:val="single" w:sz="8" w:space="0" w:color="4A66AC" w:themeColor="accent1"/>
        <w:right w:val="single" w:sz="8" w:space="0" w:color="4A66AC" w:themeColor="accent1"/>
        <w:insideH w:val="single" w:sz="8" w:space="0" w:color="4A66AC" w:themeColor="accent1"/>
        <w:insideV w:val="single" w:sz="8" w:space="0" w:color="4A66AC"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A66AC" w:themeColor="accent1"/>
          <w:left w:val="single" w:sz="8" w:space="0" w:color="4A66AC" w:themeColor="accent1"/>
          <w:bottom w:val="single" w:sz="18" w:space="0" w:color="4A66AC" w:themeColor="accent1"/>
          <w:right w:val="single" w:sz="8" w:space="0" w:color="4A66AC" w:themeColor="accent1"/>
          <w:insideH w:val="nil"/>
          <w:insideV w:val="single" w:sz="8" w:space="0" w:color="4A66A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insideH w:val="nil"/>
          <w:insideV w:val="single" w:sz="8" w:space="0" w:color="4A66A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shd w:val="clear" w:color="auto" w:fill="D1D8EB" w:themeFill="accent1" w:themeFillTint="3F"/>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shd w:val="clear" w:color="auto" w:fill="D1D8EB" w:themeFill="accent1" w:themeFillTint="3F"/>
      </w:tcPr>
    </w:tblStylePr>
    <w:tblStylePr w:type="band2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insideV w:val="single" w:sz="8" w:space="0" w:color="4A66AC" w:themeColor="accent1"/>
        </w:tcBorders>
      </w:tcPr>
    </w:tblStylePr>
  </w:style>
  <w:style w:type="table" w:styleId="LightGrid-Accent2">
    <w:name w:val="Light Grid Accent 2"/>
    <w:basedOn w:val="TableNormal"/>
    <w:uiPriority w:val="62"/>
    <w:pPr>
      <w:spacing w:after="0" w:line="240" w:lineRule="auto"/>
    </w:pPr>
    <w:tblPr>
      <w:tblStyleRowBandSize w:val="1"/>
      <w:tblStyleColBandSize w:val="1"/>
      <w:tblInd w:w="0" w:type="dxa"/>
      <w:tblBorders>
        <w:top w:val="single" w:sz="8" w:space="0" w:color="629DD1" w:themeColor="accent2"/>
        <w:left w:val="single" w:sz="8" w:space="0" w:color="629DD1" w:themeColor="accent2"/>
        <w:bottom w:val="single" w:sz="8" w:space="0" w:color="629DD1" w:themeColor="accent2"/>
        <w:right w:val="single" w:sz="8" w:space="0" w:color="629DD1" w:themeColor="accent2"/>
        <w:insideH w:val="single" w:sz="8" w:space="0" w:color="629DD1" w:themeColor="accent2"/>
        <w:insideV w:val="single" w:sz="8" w:space="0" w:color="629DD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18" w:space="0" w:color="629DD1" w:themeColor="accent2"/>
          <w:right w:val="single" w:sz="8" w:space="0" w:color="629DD1" w:themeColor="accent2"/>
          <w:insideH w:val="nil"/>
          <w:insideV w:val="single" w:sz="8" w:space="0" w:color="629DD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9DD1" w:themeColor="accent2"/>
          <w:left w:val="single" w:sz="8" w:space="0" w:color="629DD1" w:themeColor="accent2"/>
          <w:bottom w:val="single" w:sz="8" w:space="0" w:color="629DD1" w:themeColor="accent2"/>
          <w:right w:val="single" w:sz="8" w:space="0" w:color="629DD1" w:themeColor="accent2"/>
          <w:insideH w:val="nil"/>
          <w:insideV w:val="single" w:sz="8" w:space="0" w:color="629DD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tblStylePr w:type="band1Vert">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shd w:val="clear" w:color="auto" w:fill="D8E6F3" w:themeFill="accent2" w:themeFillTint="3F"/>
      </w:tcPr>
    </w:tblStylePr>
    <w:tblStylePr w:type="band1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shd w:val="clear" w:color="auto" w:fill="D8E6F3" w:themeFill="accent2" w:themeFillTint="3F"/>
      </w:tcPr>
    </w:tblStylePr>
    <w:tblStylePr w:type="band2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insideV w:val="single" w:sz="8" w:space="0" w:color="629DD1" w:themeColor="accent2"/>
        </w:tcBorders>
      </w:tcPr>
    </w:tblStylePr>
  </w:style>
  <w:style w:type="table" w:styleId="LightGrid-Accent3">
    <w:name w:val="Light Grid Accent 3"/>
    <w:basedOn w:val="TableNormal"/>
    <w:uiPriority w:val="62"/>
    <w:pPr>
      <w:spacing w:after="0" w:line="240" w:lineRule="auto"/>
    </w:pPr>
    <w:tblPr>
      <w:tblStyleRowBandSize w:val="1"/>
      <w:tblStyleColBandSize w:val="1"/>
      <w:tblInd w:w="0" w:type="dxa"/>
      <w:tblBorders>
        <w:top w:val="single" w:sz="8" w:space="0" w:color="297FD5" w:themeColor="accent3"/>
        <w:left w:val="single" w:sz="8" w:space="0" w:color="297FD5" w:themeColor="accent3"/>
        <w:bottom w:val="single" w:sz="8" w:space="0" w:color="297FD5" w:themeColor="accent3"/>
        <w:right w:val="single" w:sz="8" w:space="0" w:color="297FD5" w:themeColor="accent3"/>
        <w:insideH w:val="single" w:sz="8" w:space="0" w:color="297FD5" w:themeColor="accent3"/>
        <w:insideV w:val="single" w:sz="8" w:space="0" w:color="297FD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297FD5" w:themeColor="accent3"/>
          <w:left w:val="single" w:sz="8" w:space="0" w:color="297FD5" w:themeColor="accent3"/>
          <w:bottom w:val="single" w:sz="18" w:space="0" w:color="297FD5" w:themeColor="accent3"/>
          <w:right w:val="single" w:sz="8" w:space="0" w:color="297FD5" w:themeColor="accent3"/>
          <w:insideH w:val="nil"/>
          <w:insideV w:val="single" w:sz="8" w:space="0" w:color="297FD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insideH w:val="nil"/>
          <w:insideV w:val="single" w:sz="8" w:space="0" w:color="297FD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shd w:val="clear" w:color="auto" w:fill="C9DFF4" w:themeFill="accent3" w:themeFillTint="3F"/>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shd w:val="clear" w:color="auto" w:fill="C9DFF4" w:themeFill="accent3" w:themeFillTint="3F"/>
      </w:tcPr>
    </w:tblStylePr>
    <w:tblStylePr w:type="band2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insideV w:val="single" w:sz="8" w:space="0" w:color="297FD5" w:themeColor="accent3"/>
        </w:tcBorders>
      </w:tcPr>
    </w:tblStylePr>
  </w:style>
  <w:style w:type="table" w:styleId="LightGrid-Accent4">
    <w:name w:val="Light Grid Accent 4"/>
    <w:basedOn w:val="TableNormal"/>
    <w:uiPriority w:val="62"/>
    <w:pPr>
      <w:spacing w:after="0" w:line="240" w:lineRule="auto"/>
    </w:pPr>
    <w:tblPr>
      <w:tblStyleRowBandSize w:val="1"/>
      <w:tblStyleColBandSize w:val="1"/>
      <w:tblInd w:w="0" w:type="dxa"/>
      <w:tblBorders>
        <w:top w:val="single" w:sz="8" w:space="0" w:color="7F8FA9" w:themeColor="accent4"/>
        <w:left w:val="single" w:sz="8" w:space="0" w:color="7F8FA9" w:themeColor="accent4"/>
        <w:bottom w:val="single" w:sz="8" w:space="0" w:color="7F8FA9" w:themeColor="accent4"/>
        <w:right w:val="single" w:sz="8" w:space="0" w:color="7F8FA9" w:themeColor="accent4"/>
        <w:insideH w:val="single" w:sz="8" w:space="0" w:color="7F8FA9" w:themeColor="accent4"/>
        <w:insideV w:val="single" w:sz="8" w:space="0" w:color="7F8FA9"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18" w:space="0" w:color="7F8FA9" w:themeColor="accent4"/>
          <w:right w:val="single" w:sz="8" w:space="0" w:color="7F8FA9" w:themeColor="accent4"/>
          <w:insideH w:val="nil"/>
          <w:insideV w:val="single" w:sz="8" w:space="0" w:color="7F8FA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insideH w:val="nil"/>
          <w:insideV w:val="single" w:sz="8" w:space="0" w:color="7F8FA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shd w:val="clear" w:color="auto" w:fill="DFE3E9" w:themeFill="accent4" w:themeFillTint="3F"/>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shd w:val="clear" w:color="auto" w:fill="DFE3E9" w:themeFill="accent4" w:themeFillTint="3F"/>
      </w:tcPr>
    </w:tblStylePr>
    <w:tblStylePr w:type="band2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insideV w:val="single" w:sz="8" w:space="0" w:color="7F8FA9" w:themeColor="accent4"/>
        </w:tcBorders>
      </w:tcPr>
    </w:tblStylePr>
  </w:style>
  <w:style w:type="table" w:styleId="LightGrid-Accent5">
    <w:name w:val="Light Grid Accent 5"/>
    <w:basedOn w:val="TableNormal"/>
    <w:uiPriority w:val="62"/>
    <w:pPr>
      <w:spacing w:after="0" w:line="240" w:lineRule="auto"/>
    </w:pPr>
    <w:tblPr>
      <w:tblStyleRowBandSize w:val="1"/>
      <w:tblStyleColBandSize w:val="1"/>
      <w:tblInd w:w="0" w:type="dxa"/>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18" w:space="0" w:color="5AA2AE" w:themeColor="accent5"/>
          <w:right w:val="single" w:sz="8" w:space="0" w:color="5AA2AE" w:themeColor="accent5"/>
          <w:insideH w:val="nil"/>
          <w:insideV w:val="single" w:sz="8" w:space="0" w:color="5AA2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insideH w:val="nil"/>
          <w:insideV w:val="single" w:sz="8" w:space="0" w:color="5AA2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shd w:val="clear" w:color="auto" w:fill="D6E7EB" w:themeFill="accent5" w:themeFillTint="3F"/>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shd w:val="clear" w:color="auto" w:fill="D6E7EB" w:themeFill="accent5" w:themeFillTint="3F"/>
      </w:tcPr>
    </w:tblStylePr>
    <w:tblStylePr w:type="band2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insideV w:val="single" w:sz="8" w:space="0" w:color="5AA2AE" w:themeColor="accent5"/>
        </w:tcBorders>
      </w:tcPr>
    </w:tblStylePr>
  </w:style>
  <w:style w:type="table" w:styleId="LightGrid-Accent6">
    <w:name w:val="Light Grid Accent 6"/>
    <w:basedOn w:val="TableNormal"/>
    <w:uiPriority w:val="62"/>
    <w:pPr>
      <w:spacing w:after="0" w:line="240" w:lineRule="auto"/>
    </w:pPr>
    <w:tblPr>
      <w:tblStyleRowBandSize w:val="1"/>
      <w:tblStyleColBandSize w:val="1"/>
      <w:tblInd w:w="0" w:type="dxa"/>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D90A0" w:themeColor="accent6"/>
          <w:left w:val="single" w:sz="8" w:space="0" w:color="9D90A0" w:themeColor="accent6"/>
          <w:bottom w:val="single" w:sz="18" w:space="0" w:color="9D90A0" w:themeColor="accent6"/>
          <w:right w:val="single" w:sz="8" w:space="0" w:color="9D90A0" w:themeColor="accent6"/>
          <w:insideH w:val="nil"/>
          <w:insideV w:val="single" w:sz="8" w:space="0" w:color="9D90A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0A0" w:themeColor="accent6"/>
          <w:left w:val="single" w:sz="8" w:space="0" w:color="9D90A0" w:themeColor="accent6"/>
          <w:bottom w:val="single" w:sz="8" w:space="0" w:color="9D90A0" w:themeColor="accent6"/>
          <w:right w:val="single" w:sz="8" w:space="0" w:color="9D90A0" w:themeColor="accent6"/>
          <w:insideH w:val="nil"/>
          <w:insideV w:val="single" w:sz="8" w:space="0" w:color="9D90A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tblStylePr w:type="band1Vert">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shd w:val="clear" w:color="auto" w:fill="E6E3E7" w:themeFill="accent6" w:themeFillTint="3F"/>
      </w:tcPr>
    </w:tblStylePr>
    <w:tblStylePr w:type="band1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shd w:val="clear" w:color="auto" w:fill="E6E3E7" w:themeFill="accent6" w:themeFillTint="3F"/>
      </w:tcPr>
    </w:tblStylePr>
    <w:tblStylePr w:type="band2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insideV w:val="single" w:sz="8" w:space="0" w:color="9D90A0" w:themeColor="accent6"/>
        </w:tcBorders>
      </w:tcPr>
    </w:tblStylePr>
  </w:style>
  <w:style w:type="table" w:styleId="LightList">
    <w:name w:val="Light List"/>
    <w:basedOn w:val="TableNormal"/>
    <w:uiPriority w:val="61"/>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pPr>
      <w:spacing w:after="0" w:line="240" w:lineRule="auto"/>
    </w:pPr>
    <w:tblPr>
      <w:tblStyleRowBandSize w:val="1"/>
      <w:tblStyleColBandSize w:val="1"/>
      <w:tblInd w:w="0" w:type="dxa"/>
      <w:tblBorders>
        <w:top w:val="single" w:sz="8" w:space="0" w:color="4A66AC" w:themeColor="accent1"/>
        <w:left w:val="single" w:sz="8" w:space="0" w:color="4A66AC" w:themeColor="accent1"/>
        <w:bottom w:val="single" w:sz="8" w:space="0" w:color="4A66AC" w:themeColor="accent1"/>
        <w:right w:val="single" w:sz="8" w:space="0" w:color="4A66AC"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A66AC" w:themeFill="accent1"/>
      </w:tcPr>
    </w:tblStylePr>
    <w:tblStylePr w:type="lastRow">
      <w:pPr>
        <w:spacing w:before="0" w:after="0" w:line="240" w:lineRule="auto"/>
      </w:pPr>
      <w:rPr>
        <w:b/>
        <w:bCs/>
      </w:rPr>
      <w:tblPr/>
      <w:tcPr>
        <w:tcBorders>
          <w:top w:val="double" w:sz="6" w:space="0" w:color="4A66AC" w:themeColor="accent1"/>
          <w:left w:val="single" w:sz="8" w:space="0" w:color="4A66AC" w:themeColor="accent1"/>
          <w:bottom w:val="single" w:sz="8" w:space="0" w:color="4A66AC" w:themeColor="accent1"/>
          <w:right w:val="single" w:sz="8" w:space="0" w:color="4A66AC" w:themeColor="accent1"/>
        </w:tcBorders>
      </w:tcPr>
    </w:tblStylePr>
    <w:tblStylePr w:type="firstCol">
      <w:rPr>
        <w:b/>
        <w:bCs/>
      </w:rPr>
    </w:tblStylePr>
    <w:tblStylePr w:type="lastCol">
      <w:rPr>
        <w:b/>
        <w:bCs/>
      </w:rPr>
    </w:tblStylePr>
    <w:tblStylePr w:type="band1Vert">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tblStylePr w:type="band1Horz">
      <w:tblPr/>
      <w:tcPr>
        <w:tcBorders>
          <w:top w:val="single" w:sz="8" w:space="0" w:color="4A66AC" w:themeColor="accent1"/>
          <w:left w:val="single" w:sz="8" w:space="0" w:color="4A66AC" w:themeColor="accent1"/>
          <w:bottom w:val="single" w:sz="8" w:space="0" w:color="4A66AC" w:themeColor="accent1"/>
          <w:right w:val="single" w:sz="8" w:space="0" w:color="4A66AC" w:themeColor="accent1"/>
        </w:tcBorders>
      </w:tcPr>
    </w:tblStylePr>
  </w:style>
  <w:style w:type="table" w:styleId="LightList-Accent2">
    <w:name w:val="Light List Accent 2"/>
    <w:basedOn w:val="TableNormal"/>
    <w:uiPriority w:val="61"/>
    <w:pPr>
      <w:spacing w:after="0" w:line="240" w:lineRule="auto"/>
    </w:pPr>
    <w:tblPr>
      <w:tblStyleRowBandSize w:val="1"/>
      <w:tblStyleColBandSize w:val="1"/>
      <w:tblInd w:w="0" w:type="dxa"/>
      <w:tblBorders>
        <w:top w:val="single" w:sz="8" w:space="0" w:color="629DD1" w:themeColor="accent2"/>
        <w:left w:val="single" w:sz="8" w:space="0" w:color="629DD1" w:themeColor="accent2"/>
        <w:bottom w:val="single" w:sz="8" w:space="0" w:color="629DD1" w:themeColor="accent2"/>
        <w:right w:val="single" w:sz="8" w:space="0" w:color="629DD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629DD1" w:themeFill="accent2"/>
      </w:tcPr>
    </w:tblStylePr>
    <w:tblStylePr w:type="lastRow">
      <w:pPr>
        <w:spacing w:before="0" w:after="0" w:line="240" w:lineRule="auto"/>
      </w:pPr>
      <w:rPr>
        <w:b/>
        <w:bCs/>
      </w:rPr>
      <w:tblPr/>
      <w:tcPr>
        <w:tcBorders>
          <w:top w:val="double" w:sz="6" w:space="0" w:color="629DD1" w:themeColor="accent2"/>
          <w:left w:val="single" w:sz="8" w:space="0" w:color="629DD1" w:themeColor="accent2"/>
          <w:bottom w:val="single" w:sz="8" w:space="0" w:color="629DD1" w:themeColor="accent2"/>
          <w:right w:val="single" w:sz="8" w:space="0" w:color="629DD1" w:themeColor="accent2"/>
        </w:tcBorders>
      </w:tcPr>
    </w:tblStylePr>
    <w:tblStylePr w:type="firstCol">
      <w:rPr>
        <w:b/>
        <w:bCs/>
      </w:rPr>
    </w:tblStylePr>
    <w:tblStylePr w:type="lastCol">
      <w:rPr>
        <w:b/>
        <w:bCs/>
      </w:rPr>
    </w:tblStylePr>
    <w:tblStylePr w:type="band1Vert">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tblStylePr w:type="band1Horz">
      <w:tblPr/>
      <w:tcPr>
        <w:tcBorders>
          <w:top w:val="single" w:sz="8" w:space="0" w:color="629DD1" w:themeColor="accent2"/>
          <w:left w:val="single" w:sz="8" w:space="0" w:color="629DD1" w:themeColor="accent2"/>
          <w:bottom w:val="single" w:sz="8" w:space="0" w:color="629DD1" w:themeColor="accent2"/>
          <w:right w:val="single" w:sz="8" w:space="0" w:color="629DD1" w:themeColor="accent2"/>
        </w:tcBorders>
      </w:tcPr>
    </w:tblStylePr>
  </w:style>
  <w:style w:type="table" w:styleId="LightList-Accent3">
    <w:name w:val="Light List Accent 3"/>
    <w:basedOn w:val="TableNormal"/>
    <w:uiPriority w:val="61"/>
    <w:pPr>
      <w:spacing w:after="0" w:line="240" w:lineRule="auto"/>
    </w:pPr>
    <w:tblPr>
      <w:tblStyleRowBandSize w:val="1"/>
      <w:tblStyleColBandSize w:val="1"/>
      <w:tblInd w:w="0" w:type="dxa"/>
      <w:tblBorders>
        <w:top w:val="single" w:sz="8" w:space="0" w:color="297FD5" w:themeColor="accent3"/>
        <w:left w:val="single" w:sz="8" w:space="0" w:color="297FD5" w:themeColor="accent3"/>
        <w:bottom w:val="single" w:sz="8" w:space="0" w:color="297FD5" w:themeColor="accent3"/>
        <w:right w:val="single" w:sz="8" w:space="0" w:color="297FD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297FD5" w:themeFill="accent3"/>
      </w:tcPr>
    </w:tblStylePr>
    <w:tblStylePr w:type="lastRow">
      <w:pPr>
        <w:spacing w:before="0" w:after="0" w:line="240" w:lineRule="auto"/>
      </w:pPr>
      <w:rPr>
        <w:b/>
        <w:bCs/>
      </w:rPr>
      <w:tblPr/>
      <w:tcPr>
        <w:tcBorders>
          <w:top w:val="double" w:sz="6" w:space="0" w:color="297FD5" w:themeColor="accent3"/>
          <w:left w:val="single" w:sz="8" w:space="0" w:color="297FD5" w:themeColor="accent3"/>
          <w:bottom w:val="single" w:sz="8" w:space="0" w:color="297FD5" w:themeColor="accent3"/>
          <w:right w:val="single" w:sz="8" w:space="0" w:color="297FD5" w:themeColor="accent3"/>
        </w:tcBorders>
      </w:tcPr>
    </w:tblStylePr>
    <w:tblStylePr w:type="firstCol">
      <w:rPr>
        <w:b/>
        <w:bCs/>
      </w:rPr>
    </w:tblStylePr>
    <w:tblStylePr w:type="lastCol">
      <w:rPr>
        <w:b/>
        <w:bCs/>
      </w:rPr>
    </w:tblStylePr>
    <w:tblStylePr w:type="band1Vert">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tblStylePr w:type="band1Horz">
      <w:tblPr/>
      <w:tcPr>
        <w:tcBorders>
          <w:top w:val="single" w:sz="8" w:space="0" w:color="297FD5" w:themeColor="accent3"/>
          <w:left w:val="single" w:sz="8" w:space="0" w:color="297FD5" w:themeColor="accent3"/>
          <w:bottom w:val="single" w:sz="8" w:space="0" w:color="297FD5" w:themeColor="accent3"/>
          <w:right w:val="single" w:sz="8" w:space="0" w:color="297FD5" w:themeColor="accent3"/>
        </w:tcBorders>
      </w:tcPr>
    </w:tblStylePr>
  </w:style>
  <w:style w:type="table" w:styleId="LightList-Accent4">
    <w:name w:val="Light List Accent 4"/>
    <w:basedOn w:val="TableNormal"/>
    <w:uiPriority w:val="61"/>
    <w:pPr>
      <w:spacing w:after="0" w:line="240" w:lineRule="auto"/>
    </w:pPr>
    <w:tblPr>
      <w:tblStyleRowBandSize w:val="1"/>
      <w:tblStyleColBandSize w:val="1"/>
      <w:tblInd w:w="0" w:type="dxa"/>
      <w:tblBorders>
        <w:top w:val="single" w:sz="8" w:space="0" w:color="7F8FA9" w:themeColor="accent4"/>
        <w:left w:val="single" w:sz="8" w:space="0" w:color="7F8FA9" w:themeColor="accent4"/>
        <w:bottom w:val="single" w:sz="8" w:space="0" w:color="7F8FA9" w:themeColor="accent4"/>
        <w:right w:val="single" w:sz="8" w:space="0" w:color="7F8FA9"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F8FA9" w:themeFill="accent4"/>
      </w:tcPr>
    </w:tblStylePr>
    <w:tblStylePr w:type="lastRow">
      <w:pPr>
        <w:spacing w:before="0" w:after="0" w:line="240" w:lineRule="auto"/>
      </w:pPr>
      <w:rPr>
        <w:b/>
        <w:bCs/>
      </w:rPr>
      <w:tblPr/>
      <w:tcPr>
        <w:tcBorders>
          <w:top w:val="double" w:sz="6" w:space="0" w:color="7F8FA9" w:themeColor="accent4"/>
          <w:left w:val="single" w:sz="8" w:space="0" w:color="7F8FA9" w:themeColor="accent4"/>
          <w:bottom w:val="single" w:sz="8" w:space="0" w:color="7F8FA9" w:themeColor="accent4"/>
          <w:right w:val="single" w:sz="8" w:space="0" w:color="7F8FA9" w:themeColor="accent4"/>
        </w:tcBorders>
      </w:tcPr>
    </w:tblStylePr>
    <w:tblStylePr w:type="firstCol">
      <w:rPr>
        <w:b/>
        <w:bCs/>
      </w:rPr>
    </w:tblStylePr>
    <w:tblStylePr w:type="lastCol">
      <w:rPr>
        <w:b/>
        <w:bCs/>
      </w:rPr>
    </w:tblStylePr>
    <w:tblStylePr w:type="band1Vert">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tblStylePr w:type="band1Horz">
      <w:tblPr/>
      <w:tcPr>
        <w:tcBorders>
          <w:top w:val="single" w:sz="8" w:space="0" w:color="7F8FA9" w:themeColor="accent4"/>
          <w:left w:val="single" w:sz="8" w:space="0" w:color="7F8FA9" w:themeColor="accent4"/>
          <w:bottom w:val="single" w:sz="8" w:space="0" w:color="7F8FA9" w:themeColor="accent4"/>
          <w:right w:val="single" w:sz="8" w:space="0" w:color="7F8FA9" w:themeColor="accent4"/>
        </w:tcBorders>
      </w:tcPr>
    </w:tblStylePr>
  </w:style>
  <w:style w:type="table" w:styleId="LightList-Accent5">
    <w:name w:val="Light List Accent 5"/>
    <w:basedOn w:val="TableNormal"/>
    <w:uiPriority w:val="61"/>
    <w:pPr>
      <w:spacing w:after="0" w:line="240" w:lineRule="auto"/>
    </w:pPr>
    <w:tblPr>
      <w:tblStyleRowBandSize w:val="1"/>
      <w:tblStyleColBandSize w:val="1"/>
      <w:tblInd w:w="0" w:type="dxa"/>
      <w:tblBorders>
        <w:top w:val="single" w:sz="8" w:space="0" w:color="5AA2AE" w:themeColor="accent5"/>
        <w:left w:val="single" w:sz="8" w:space="0" w:color="5AA2AE" w:themeColor="accent5"/>
        <w:bottom w:val="single" w:sz="8" w:space="0" w:color="5AA2AE" w:themeColor="accent5"/>
        <w:right w:val="single" w:sz="8" w:space="0" w:color="5AA2AE"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AA2AE" w:themeFill="accent5"/>
      </w:tcPr>
    </w:tblStylePr>
    <w:tblStylePr w:type="lastRow">
      <w:pPr>
        <w:spacing w:before="0" w:after="0" w:line="240" w:lineRule="auto"/>
      </w:pPr>
      <w:rPr>
        <w:b/>
        <w:bCs/>
      </w:rPr>
      <w:tblPr/>
      <w:tcPr>
        <w:tcBorders>
          <w:top w:val="double" w:sz="6" w:space="0" w:color="5AA2AE" w:themeColor="accent5"/>
          <w:left w:val="single" w:sz="8" w:space="0" w:color="5AA2AE" w:themeColor="accent5"/>
          <w:bottom w:val="single" w:sz="8" w:space="0" w:color="5AA2AE" w:themeColor="accent5"/>
          <w:right w:val="single" w:sz="8" w:space="0" w:color="5AA2AE" w:themeColor="accent5"/>
        </w:tcBorders>
      </w:tcPr>
    </w:tblStylePr>
    <w:tblStylePr w:type="firstCol">
      <w:rPr>
        <w:b/>
        <w:bCs/>
      </w:rPr>
    </w:tblStylePr>
    <w:tblStylePr w:type="lastCol">
      <w:rPr>
        <w:b/>
        <w:bCs/>
      </w:rPr>
    </w:tblStylePr>
    <w:tblStylePr w:type="band1Vert">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tblStylePr w:type="band1Horz">
      <w:tblPr/>
      <w:tcPr>
        <w:tcBorders>
          <w:top w:val="single" w:sz="8" w:space="0" w:color="5AA2AE" w:themeColor="accent5"/>
          <w:left w:val="single" w:sz="8" w:space="0" w:color="5AA2AE" w:themeColor="accent5"/>
          <w:bottom w:val="single" w:sz="8" w:space="0" w:color="5AA2AE" w:themeColor="accent5"/>
          <w:right w:val="single" w:sz="8" w:space="0" w:color="5AA2AE" w:themeColor="accent5"/>
        </w:tcBorders>
      </w:tcPr>
    </w:tblStylePr>
  </w:style>
  <w:style w:type="table" w:styleId="LightList-Accent6">
    <w:name w:val="Light List Accent 6"/>
    <w:basedOn w:val="TableNormal"/>
    <w:uiPriority w:val="61"/>
    <w:pPr>
      <w:spacing w:after="0" w:line="240" w:lineRule="auto"/>
    </w:pPr>
    <w:tblPr>
      <w:tblStyleRowBandSize w:val="1"/>
      <w:tblStyleColBandSize w:val="1"/>
      <w:tblInd w:w="0" w:type="dxa"/>
      <w:tblBorders>
        <w:top w:val="single" w:sz="8" w:space="0" w:color="9D90A0" w:themeColor="accent6"/>
        <w:left w:val="single" w:sz="8" w:space="0" w:color="9D90A0" w:themeColor="accent6"/>
        <w:bottom w:val="single" w:sz="8" w:space="0" w:color="9D90A0" w:themeColor="accent6"/>
        <w:right w:val="single" w:sz="8" w:space="0" w:color="9D90A0"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D90A0" w:themeFill="accent6"/>
      </w:tcPr>
    </w:tblStylePr>
    <w:tblStylePr w:type="lastRow">
      <w:pPr>
        <w:spacing w:before="0" w:after="0" w:line="240" w:lineRule="auto"/>
      </w:pPr>
      <w:rPr>
        <w:b/>
        <w:bCs/>
      </w:rPr>
      <w:tblPr/>
      <w:tcPr>
        <w:tcBorders>
          <w:top w:val="double" w:sz="6" w:space="0" w:color="9D90A0" w:themeColor="accent6"/>
          <w:left w:val="single" w:sz="8" w:space="0" w:color="9D90A0" w:themeColor="accent6"/>
          <w:bottom w:val="single" w:sz="8" w:space="0" w:color="9D90A0" w:themeColor="accent6"/>
          <w:right w:val="single" w:sz="8" w:space="0" w:color="9D90A0" w:themeColor="accent6"/>
        </w:tcBorders>
      </w:tcPr>
    </w:tblStylePr>
    <w:tblStylePr w:type="firstCol">
      <w:rPr>
        <w:b/>
        <w:bCs/>
      </w:rPr>
    </w:tblStylePr>
    <w:tblStylePr w:type="lastCol">
      <w:rPr>
        <w:b/>
        <w:bCs/>
      </w:rPr>
    </w:tblStylePr>
    <w:tblStylePr w:type="band1Vert">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tblStylePr w:type="band1Horz">
      <w:tblPr/>
      <w:tcPr>
        <w:tcBorders>
          <w:top w:val="single" w:sz="8" w:space="0" w:color="9D90A0" w:themeColor="accent6"/>
          <w:left w:val="single" w:sz="8" w:space="0" w:color="9D90A0" w:themeColor="accent6"/>
          <w:bottom w:val="single" w:sz="8" w:space="0" w:color="9D90A0" w:themeColor="accent6"/>
          <w:right w:val="single" w:sz="8" w:space="0" w:color="9D90A0" w:themeColor="accent6"/>
        </w:tcBorders>
      </w:tcPr>
    </w:tblStylePr>
  </w:style>
  <w:style w:type="table" w:styleId="LightShading">
    <w:name w:val="Light Shading"/>
    <w:basedOn w:val="TableNormal"/>
    <w:uiPriority w:val="6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pPr>
      <w:spacing w:after="0" w:line="240" w:lineRule="auto"/>
    </w:pPr>
    <w:rPr>
      <w:color w:val="374C80" w:themeColor="accent1" w:themeShade="BF"/>
    </w:rPr>
    <w:tblPr>
      <w:tblStyleRowBandSize w:val="1"/>
      <w:tblStyleColBandSize w:val="1"/>
      <w:tblInd w:w="0" w:type="dxa"/>
      <w:tblBorders>
        <w:top w:val="single" w:sz="8" w:space="0" w:color="4A66AC" w:themeColor="accent1"/>
        <w:bottom w:val="single" w:sz="8" w:space="0" w:color="4A66AC"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lastRow">
      <w:pPr>
        <w:spacing w:before="0" w:after="0" w:line="240" w:lineRule="auto"/>
      </w:pPr>
      <w:rPr>
        <w:b/>
        <w:bCs/>
      </w:rPr>
      <w:tblPr/>
      <w:tcPr>
        <w:tcBorders>
          <w:top w:val="single" w:sz="8" w:space="0" w:color="4A66AC" w:themeColor="accent1"/>
          <w:left w:val="nil"/>
          <w:bottom w:val="single" w:sz="8" w:space="0" w:color="4A66A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left w:val="nil"/>
          <w:right w:val="nil"/>
          <w:insideH w:val="nil"/>
          <w:insideV w:val="nil"/>
        </w:tcBorders>
        <w:shd w:val="clear" w:color="auto" w:fill="D1D8EB" w:themeFill="accent1" w:themeFillTint="3F"/>
      </w:tcPr>
    </w:tblStylePr>
  </w:style>
  <w:style w:type="table" w:styleId="LightShading-Accent2">
    <w:name w:val="Light Shading Accent 2"/>
    <w:basedOn w:val="TableNormal"/>
    <w:uiPriority w:val="60"/>
    <w:pPr>
      <w:spacing w:after="0" w:line="240" w:lineRule="auto"/>
    </w:pPr>
    <w:rPr>
      <w:color w:val="3476B1" w:themeColor="accent2" w:themeShade="BF"/>
    </w:rPr>
    <w:tblPr>
      <w:tblStyleRowBandSize w:val="1"/>
      <w:tblStyleColBandSize w:val="1"/>
      <w:tblInd w:w="0" w:type="dxa"/>
      <w:tblBorders>
        <w:top w:val="single" w:sz="8" w:space="0" w:color="629DD1" w:themeColor="accent2"/>
        <w:bottom w:val="single" w:sz="8" w:space="0" w:color="629DD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629DD1" w:themeColor="accent2"/>
          <w:left w:val="nil"/>
          <w:bottom w:val="single" w:sz="8" w:space="0" w:color="629DD1" w:themeColor="accent2"/>
          <w:right w:val="nil"/>
          <w:insideH w:val="nil"/>
          <w:insideV w:val="nil"/>
        </w:tcBorders>
      </w:tcPr>
    </w:tblStylePr>
    <w:tblStylePr w:type="lastRow">
      <w:pPr>
        <w:spacing w:before="0" w:after="0" w:line="240" w:lineRule="auto"/>
      </w:pPr>
      <w:rPr>
        <w:b/>
        <w:bCs/>
      </w:rPr>
      <w:tblPr/>
      <w:tcPr>
        <w:tcBorders>
          <w:top w:val="single" w:sz="8" w:space="0" w:color="629DD1" w:themeColor="accent2"/>
          <w:left w:val="nil"/>
          <w:bottom w:val="single" w:sz="8" w:space="0" w:color="629DD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2" w:themeFillTint="3F"/>
      </w:tcPr>
    </w:tblStylePr>
    <w:tblStylePr w:type="band1Horz">
      <w:tblPr/>
      <w:tcPr>
        <w:tcBorders>
          <w:left w:val="nil"/>
          <w:right w:val="nil"/>
          <w:insideH w:val="nil"/>
          <w:insideV w:val="nil"/>
        </w:tcBorders>
        <w:shd w:val="clear" w:color="auto" w:fill="D8E6F3" w:themeFill="accent2" w:themeFillTint="3F"/>
      </w:tcPr>
    </w:tblStylePr>
  </w:style>
  <w:style w:type="table" w:styleId="LightShading-Accent3">
    <w:name w:val="Light Shading Accent 3"/>
    <w:basedOn w:val="TableNormal"/>
    <w:uiPriority w:val="60"/>
    <w:pPr>
      <w:spacing w:after="0" w:line="240" w:lineRule="auto"/>
    </w:pPr>
    <w:rPr>
      <w:color w:val="1E5E9F" w:themeColor="accent3" w:themeShade="BF"/>
    </w:rPr>
    <w:tblPr>
      <w:tblStyleRowBandSize w:val="1"/>
      <w:tblStyleColBandSize w:val="1"/>
      <w:tblInd w:w="0" w:type="dxa"/>
      <w:tblBorders>
        <w:top w:val="single" w:sz="8" w:space="0" w:color="297FD5" w:themeColor="accent3"/>
        <w:bottom w:val="single" w:sz="8" w:space="0" w:color="297FD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lastRow">
      <w:pPr>
        <w:spacing w:before="0" w:after="0" w:line="240" w:lineRule="auto"/>
      </w:pPr>
      <w:rPr>
        <w:b/>
        <w:bCs/>
      </w:rPr>
      <w:tblPr/>
      <w:tcPr>
        <w:tcBorders>
          <w:top w:val="single" w:sz="8" w:space="0" w:color="297FD5" w:themeColor="accent3"/>
          <w:left w:val="nil"/>
          <w:bottom w:val="single" w:sz="8" w:space="0" w:color="297FD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left w:val="nil"/>
          <w:right w:val="nil"/>
          <w:insideH w:val="nil"/>
          <w:insideV w:val="nil"/>
        </w:tcBorders>
        <w:shd w:val="clear" w:color="auto" w:fill="C9DFF4" w:themeFill="accent3" w:themeFillTint="3F"/>
      </w:tcPr>
    </w:tblStylePr>
  </w:style>
  <w:style w:type="table" w:styleId="LightShading-Accent4">
    <w:name w:val="Light Shading Accent 4"/>
    <w:basedOn w:val="TableNormal"/>
    <w:uiPriority w:val="60"/>
    <w:pPr>
      <w:spacing w:after="0" w:line="240" w:lineRule="auto"/>
    </w:pPr>
    <w:rPr>
      <w:color w:val="596984" w:themeColor="accent4" w:themeShade="BF"/>
    </w:rPr>
    <w:tblPr>
      <w:tblStyleRowBandSize w:val="1"/>
      <w:tblStyleColBandSize w:val="1"/>
      <w:tblInd w:w="0" w:type="dxa"/>
      <w:tblBorders>
        <w:top w:val="single" w:sz="8" w:space="0" w:color="7F8FA9" w:themeColor="accent4"/>
        <w:bottom w:val="single" w:sz="8" w:space="0" w:color="7F8FA9"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lastRow">
      <w:pPr>
        <w:spacing w:before="0" w:after="0" w:line="240" w:lineRule="auto"/>
      </w:pPr>
      <w:rPr>
        <w:b/>
        <w:bCs/>
      </w:rPr>
      <w:tblPr/>
      <w:tcPr>
        <w:tcBorders>
          <w:top w:val="single" w:sz="8" w:space="0" w:color="7F8FA9" w:themeColor="accent4"/>
          <w:left w:val="nil"/>
          <w:bottom w:val="single" w:sz="8" w:space="0" w:color="7F8FA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left w:val="nil"/>
          <w:right w:val="nil"/>
          <w:insideH w:val="nil"/>
          <w:insideV w:val="nil"/>
        </w:tcBorders>
        <w:shd w:val="clear" w:color="auto" w:fill="DFE3E9" w:themeFill="accent4" w:themeFillTint="3F"/>
      </w:tcPr>
    </w:tblStylePr>
  </w:style>
  <w:style w:type="table" w:styleId="LightShading-Accent5">
    <w:name w:val="Light Shading Accent 5"/>
    <w:basedOn w:val="TableNormal"/>
    <w:uiPriority w:val="60"/>
    <w:pPr>
      <w:spacing w:after="0" w:line="240" w:lineRule="auto"/>
    </w:pPr>
    <w:rPr>
      <w:color w:val="417A84" w:themeColor="accent5" w:themeShade="BF"/>
    </w:rPr>
    <w:tblPr>
      <w:tblStyleRowBandSize w:val="1"/>
      <w:tblStyleColBandSize w:val="1"/>
      <w:tblInd w:w="0" w:type="dxa"/>
      <w:tblBorders>
        <w:top w:val="single" w:sz="8" w:space="0" w:color="5AA2AE" w:themeColor="accent5"/>
        <w:bottom w:val="single" w:sz="8" w:space="0" w:color="5AA2AE"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lastRow">
      <w:pPr>
        <w:spacing w:before="0" w:after="0" w:line="240" w:lineRule="auto"/>
      </w:pPr>
      <w:rPr>
        <w:b/>
        <w:bCs/>
      </w:rPr>
      <w:tblPr/>
      <w:tcPr>
        <w:tcBorders>
          <w:top w:val="single" w:sz="8" w:space="0" w:color="5AA2AE" w:themeColor="accent5"/>
          <w:left w:val="nil"/>
          <w:bottom w:val="single" w:sz="8" w:space="0" w:color="5AA2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left w:val="nil"/>
          <w:right w:val="nil"/>
          <w:insideH w:val="nil"/>
          <w:insideV w:val="nil"/>
        </w:tcBorders>
        <w:shd w:val="clear" w:color="auto" w:fill="D6E7EB" w:themeFill="accent5" w:themeFillTint="3F"/>
      </w:tcPr>
    </w:tblStylePr>
  </w:style>
  <w:style w:type="table" w:styleId="LightShading-Accent6">
    <w:name w:val="Light Shading Accent 6"/>
    <w:basedOn w:val="TableNormal"/>
    <w:uiPriority w:val="60"/>
    <w:pPr>
      <w:spacing w:after="0" w:line="240" w:lineRule="auto"/>
    </w:pPr>
    <w:rPr>
      <w:color w:val="77697A" w:themeColor="accent6" w:themeShade="BF"/>
    </w:rPr>
    <w:tblPr>
      <w:tblStyleRowBandSize w:val="1"/>
      <w:tblStyleColBandSize w:val="1"/>
      <w:tblInd w:w="0" w:type="dxa"/>
      <w:tblBorders>
        <w:top w:val="single" w:sz="8" w:space="0" w:color="9D90A0" w:themeColor="accent6"/>
        <w:bottom w:val="single" w:sz="8" w:space="0" w:color="9D90A0"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D90A0" w:themeColor="accent6"/>
          <w:left w:val="nil"/>
          <w:bottom w:val="single" w:sz="8" w:space="0" w:color="9D90A0" w:themeColor="accent6"/>
          <w:right w:val="nil"/>
          <w:insideH w:val="nil"/>
          <w:insideV w:val="nil"/>
        </w:tcBorders>
      </w:tcPr>
    </w:tblStylePr>
    <w:tblStylePr w:type="lastRow">
      <w:pPr>
        <w:spacing w:before="0" w:after="0" w:line="240" w:lineRule="auto"/>
      </w:pPr>
      <w:rPr>
        <w:b/>
        <w:bCs/>
      </w:rPr>
      <w:tblPr/>
      <w:tcPr>
        <w:tcBorders>
          <w:top w:val="single" w:sz="8" w:space="0" w:color="9D90A0" w:themeColor="accent6"/>
          <w:left w:val="nil"/>
          <w:bottom w:val="single" w:sz="8" w:space="0" w:color="9D90A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7" w:themeFill="accent6" w:themeFillTint="3F"/>
      </w:tcPr>
    </w:tblStylePr>
    <w:tblStylePr w:type="band1Horz">
      <w:tblPr/>
      <w:tcPr>
        <w:tcBorders>
          <w:left w:val="nil"/>
          <w:right w:val="nil"/>
          <w:insideH w:val="nil"/>
          <w:insideV w:val="nil"/>
        </w:tcBorders>
        <w:shd w:val="clear" w:color="auto" w:fill="E6E3E7"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unhideWhenUsed/>
    <w:qFormat/>
    <w:pPr>
      <w:numPr>
        <w:numId w:val="1"/>
      </w:numPr>
      <w:spacing w:after="40"/>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Bullet5">
    <w:name w:val="List Bullet 5"/>
    <w:basedOn w:val="Normal"/>
    <w:uiPriority w:val="99"/>
    <w:semiHidden/>
    <w:unhideWhenUsed/>
    <w:pPr>
      <w:numPr>
        <w:numId w:val="5"/>
      </w:numPr>
      <w:contextualSpacing/>
    </w:pPr>
  </w:style>
  <w:style w:type="paragraph" w:styleId="ListContinue">
    <w:name w:val="List Continue"/>
    <w:basedOn w:val="Normal"/>
    <w:uiPriority w:val="99"/>
    <w:semiHidden/>
    <w:unhideWhenUsed/>
    <w:pPr>
      <w:spacing w:after="120"/>
      <w:ind w:left="360"/>
      <w:contextualSpacing/>
    </w:pPr>
  </w:style>
  <w:style w:type="paragraph" w:styleId="ListContinue2">
    <w:name w:val="List Continue 2"/>
    <w:basedOn w:val="Normal"/>
    <w:uiPriority w:val="99"/>
    <w:semiHidden/>
    <w:unhideWhenUsed/>
    <w:pPr>
      <w:spacing w:after="120"/>
      <w:ind w:left="720"/>
      <w:contextualSpacing/>
    </w:pPr>
  </w:style>
  <w:style w:type="paragraph" w:styleId="ListContinue3">
    <w:name w:val="List Continue 3"/>
    <w:basedOn w:val="Normal"/>
    <w:uiPriority w:val="99"/>
    <w:semiHidden/>
    <w:unhideWhenUsed/>
    <w:pPr>
      <w:spacing w:after="120"/>
      <w:ind w:left="1080"/>
      <w:contextualSpacing/>
    </w:pPr>
  </w:style>
  <w:style w:type="paragraph" w:styleId="ListContinue4">
    <w:name w:val="List Continue 4"/>
    <w:basedOn w:val="Normal"/>
    <w:uiPriority w:val="99"/>
    <w:semiHidden/>
    <w:unhideWhenUsed/>
    <w:pPr>
      <w:spacing w:after="120"/>
      <w:ind w:left="1440"/>
      <w:contextualSpacing/>
    </w:pPr>
  </w:style>
  <w:style w:type="paragraph" w:styleId="ListContinue5">
    <w:name w:val="List Continue 5"/>
    <w:basedOn w:val="Normal"/>
    <w:uiPriority w:val="99"/>
    <w:semiHidden/>
    <w:unhideWhenUsed/>
    <w:pPr>
      <w:spacing w:after="120"/>
      <w:ind w:left="1800"/>
      <w:contextualSpacing/>
    </w:pPr>
  </w:style>
  <w:style w:type="paragraph" w:styleId="ListNumber">
    <w:name w:val="List Number"/>
    <w:basedOn w:val="Normal"/>
    <w:uiPriority w:val="1"/>
    <w:unhideWhenUsed/>
    <w:qFormat/>
    <w:pPr>
      <w:numPr>
        <w:numId w:val="19"/>
      </w:numPr>
      <w:contextualSpacing/>
    </w:pPr>
  </w:style>
  <w:style w:type="paragraph" w:styleId="ListNumber2">
    <w:name w:val="List Number 2"/>
    <w:basedOn w:val="Normal"/>
    <w:uiPriority w:val="1"/>
    <w:unhideWhenUsed/>
    <w:qFormat/>
    <w:pPr>
      <w:numPr>
        <w:ilvl w:val="1"/>
        <w:numId w:val="19"/>
      </w:numPr>
      <w:contextualSpacing/>
    </w:pPr>
  </w:style>
  <w:style w:type="paragraph" w:styleId="ListNumber3">
    <w:name w:val="List Number 3"/>
    <w:basedOn w:val="Normal"/>
    <w:uiPriority w:val="18"/>
    <w:unhideWhenUsed/>
    <w:qFormat/>
    <w:pPr>
      <w:numPr>
        <w:ilvl w:val="2"/>
        <w:numId w:val="19"/>
      </w:numPr>
      <w:contextualSpacing/>
    </w:pPr>
  </w:style>
  <w:style w:type="paragraph" w:styleId="ListNumber4">
    <w:name w:val="List Number 4"/>
    <w:basedOn w:val="Normal"/>
    <w:uiPriority w:val="18"/>
    <w:semiHidden/>
    <w:unhideWhenUsed/>
    <w:pPr>
      <w:numPr>
        <w:ilvl w:val="3"/>
        <w:numId w:val="19"/>
      </w:numPr>
      <w:contextualSpacing/>
    </w:pPr>
  </w:style>
  <w:style w:type="paragraph" w:styleId="ListNumber5">
    <w:name w:val="List Number 5"/>
    <w:basedOn w:val="Normal"/>
    <w:uiPriority w:val="18"/>
    <w:semiHidden/>
    <w:unhideWhenUsed/>
    <w:pPr>
      <w:numPr>
        <w:ilvl w:val="4"/>
        <w:numId w:val="19"/>
      </w:numPr>
      <w:contextualSpacing/>
    </w:pPr>
  </w:style>
  <w:style w:type="paragraph" w:styleId="ListParagraph">
    <w:name w:val="List Paragraph"/>
    <w:basedOn w:val="Normal"/>
    <w:uiPriority w:val="34"/>
    <w:unhideWhenUsed/>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croTextChar">
    <w:name w:val="Macro Text Char"/>
    <w:basedOn w:val="DefaultParagraphFont"/>
    <w:link w:val="MacroText"/>
    <w:uiPriority w:val="99"/>
    <w:semiHidden/>
    <w:rPr>
      <w:rFonts w:ascii="Consolas" w:hAnsi="Consolas" w:cs="Consolas"/>
      <w:sz w:val="20"/>
    </w:rPr>
  </w:style>
  <w:style w:type="table" w:styleId="MediumGrid1">
    <w:name w:val="Medium Grid 1"/>
    <w:basedOn w:val="TableNormal"/>
    <w:uiPriority w:val="67"/>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pPr>
      <w:spacing w:after="0" w:line="240" w:lineRule="auto"/>
    </w:pPr>
    <w:tblPr>
      <w:tblStyleRowBandSize w:val="1"/>
      <w:tblStyleColBandSize w:val="1"/>
      <w:tblInd w:w="0" w:type="dxa"/>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insideV w:val="single" w:sz="8" w:space="0" w:color="748AC3" w:themeColor="accent1" w:themeTint="BF"/>
      </w:tblBorders>
      <w:tblCellMar>
        <w:top w:w="0" w:type="dxa"/>
        <w:left w:w="108" w:type="dxa"/>
        <w:bottom w:w="0" w:type="dxa"/>
        <w:right w:w="108" w:type="dxa"/>
      </w:tblCellMar>
    </w:tblPr>
    <w:tcPr>
      <w:shd w:val="clear" w:color="auto" w:fill="D1D8EB" w:themeFill="accent1" w:themeFillTint="3F"/>
    </w:tcPr>
    <w:tblStylePr w:type="firstRow">
      <w:rPr>
        <w:b/>
        <w:bCs/>
      </w:rPr>
    </w:tblStylePr>
    <w:tblStylePr w:type="lastRow">
      <w:rPr>
        <w:b/>
        <w:bCs/>
      </w:rPr>
      <w:tblPr/>
      <w:tcPr>
        <w:tcBorders>
          <w:top w:val="single" w:sz="18" w:space="0" w:color="748AC3" w:themeColor="accent1" w:themeTint="BF"/>
        </w:tcBorders>
      </w:tcPr>
    </w:tblStylePr>
    <w:tblStylePr w:type="firstCol">
      <w:rPr>
        <w:b/>
        <w:bCs/>
      </w:rPr>
    </w:tblStylePr>
    <w:tblStylePr w:type="lastCol">
      <w:rPr>
        <w:b/>
        <w:bCs/>
      </w:rPr>
    </w:tblStylePr>
    <w:tblStylePr w:type="band1Vert">
      <w:tblPr/>
      <w:tcPr>
        <w:shd w:val="clear" w:color="auto" w:fill="A2B1D7" w:themeFill="accent1" w:themeFillTint="7F"/>
      </w:tcPr>
    </w:tblStylePr>
    <w:tblStylePr w:type="band1Horz">
      <w:tblPr/>
      <w:tcPr>
        <w:shd w:val="clear" w:color="auto" w:fill="A2B1D7" w:themeFill="accent1" w:themeFillTint="7F"/>
      </w:tcPr>
    </w:tblStylePr>
  </w:style>
  <w:style w:type="table" w:styleId="MediumGrid1-Accent2">
    <w:name w:val="Medium Grid 1 Accent 2"/>
    <w:basedOn w:val="TableNormal"/>
    <w:uiPriority w:val="67"/>
    <w:pPr>
      <w:spacing w:after="0" w:line="240" w:lineRule="auto"/>
    </w:pPr>
    <w:tblPr>
      <w:tblStyleRowBandSize w:val="1"/>
      <w:tblStyleColBandSize w:val="1"/>
      <w:tblInd w:w="0" w:type="dxa"/>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insideV w:val="single" w:sz="8" w:space="0" w:color="89B5DC" w:themeColor="accent2" w:themeTint="BF"/>
      </w:tblBorders>
      <w:tblCellMar>
        <w:top w:w="0" w:type="dxa"/>
        <w:left w:w="108" w:type="dxa"/>
        <w:bottom w:w="0" w:type="dxa"/>
        <w:right w:w="108" w:type="dxa"/>
      </w:tblCellMar>
    </w:tblPr>
    <w:tcPr>
      <w:shd w:val="clear" w:color="auto" w:fill="D8E6F3" w:themeFill="accent2" w:themeFillTint="3F"/>
    </w:tcPr>
    <w:tblStylePr w:type="firstRow">
      <w:rPr>
        <w:b/>
        <w:bCs/>
      </w:rPr>
    </w:tblStylePr>
    <w:tblStylePr w:type="lastRow">
      <w:rPr>
        <w:b/>
        <w:bCs/>
      </w:rPr>
      <w:tblPr/>
      <w:tcPr>
        <w:tcBorders>
          <w:top w:val="single" w:sz="18" w:space="0" w:color="89B5DC" w:themeColor="accent2" w:themeTint="BF"/>
        </w:tcBorders>
      </w:tcPr>
    </w:tblStylePr>
    <w:tblStylePr w:type="firstCol">
      <w:rPr>
        <w:b/>
        <w:bCs/>
      </w:rPr>
    </w:tblStylePr>
    <w:tblStylePr w:type="lastCol">
      <w:rPr>
        <w:b/>
        <w:bCs/>
      </w:rPr>
    </w:tblStylePr>
    <w:tblStylePr w:type="band1Vert">
      <w:tblPr/>
      <w:tcPr>
        <w:shd w:val="clear" w:color="auto" w:fill="B0CDE8" w:themeFill="accent2" w:themeFillTint="7F"/>
      </w:tcPr>
    </w:tblStylePr>
    <w:tblStylePr w:type="band1Horz">
      <w:tblPr/>
      <w:tcPr>
        <w:shd w:val="clear" w:color="auto" w:fill="B0CDE8" w:themeFill="accent2" w:themeFillTint="7F"/>
      </w:tcPr>
    </w:tblStylePr>
  </w:style>
  <w:style w:type="table" w:styleId="MediumGrid1-Accent3">
    <w:name w:val="Medium Grid 1 Accent 3"/>
    <w:basedOn w:val="TableNormal"/>
    <w:uiPriority w:val="67"/>
    <w:pPr>
      <w:spacing w:after="0" w:line="240" w:lineRule="auto"/>
    </w:pPr>
    <w:tblPr>
      <w:tblStyleRowBandSize w:val="1"/>
      <w:tblStyleColBandSize w:val="1"/>
      <w:tblInd w:w="0" w:type="dxa"/>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insideV w:val="single" w:sz="8" w:space="0" w:color="5D9EE0" w:themeColor="accent3" w:themeTint="BF"/>
      </w:tblBorders>
      <w:tblCellMar>
        <w:top w:w="0" w:type="dxa"/>
        <w:left w:w="108" w:type="dxa"/>
        <w:bottom w:w="0" w:type="dxa"/>
        <w:right w:w="108" w:type="dxa"/>
      </w:tblCellMar>
    </w:tblPr>
    <w:tcPr>
      <w:shd w:val="clear" w:color="auto" w:fill="C9DFF4" w:themeFill="accent3" w:themeFillTint="3F"/>
    </w:tcPr>
    <w:tblStylePr w:type="firstRow">
      <w:rPr>
        <w:b/>
        <w:bCs/>
      </w:rPr>
    </w:tblStylePr>
    <w:tblStylePr w:type="lastRow">
      <w:rPr>
        <w:b/>
        <w:bCs/>
      </w:rPr>
      <w:tblPr/>
      <w:tcPr>
        <w:tcBorders>
          <w:top w:val="single" w:sz="18" w:space="0" w:color="5D9EE0" w:themeColor="accent3" w:themeTint="BF"/>
        </w:tcBorders>
      </w:tcPr>
    </w:tblStylePr>
    <w:tblStylePr w:type="firstCol">
      <w:rPr>
        <w:b/>
        <w:bCs/>
      </w:rPr>
    </w:tblStylePr>
    <w:tblStylePr w:type="lastCol">
      <w:rPr>
        <w:b/>
        <w:bCs/>
      </w:rPr>
    </w:tblStylePr>
    <w:tblStylePr w:type="band1Vert">
      <w:tblPr/>
      <w:tcPr>
        <w:shd w:val="clear" w:color="auto" w:fill="93BEEA" w:themeFill="accent3" w:themeFillTint="7F"/>
      </w:tcPr>
    </w:tblStylePr>
    <w:tblStylePr w:type="band1Horz">
      <w:tblPr/>
      <w:tcPr>
        <w:shd w:val="clear" w:color="auto" w:fill="93BEEA" w:themeFill="accent3" w:themeFillTint="7F"/>
      </w:tcPr>
    </w:tblStylePr>
  </w:style>
  <w:style w:type="table" w:styleId="MediumGrid1-Accent4">
    <w:name w:val="Medium Grid 1 Accent 4"/>
    <w:basedOn w:val="TableNormal"/>
    <w:uiPriority w:val="67"/>
    <w:pPr>
      <w:spacing w:after="0" w:line="240" w:lineRule="auto"/>
    </w:pPr>
    <w:tblPr>
      <w:tblStyleRowBandSize w:val="1"/>
      <w:tblStyleColBandSize w:val="1"/>
      <w:tblInd w:w="0" w:type="dxa"/>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insideV w:val="single" w:sz="8" w:space="0" w:color="9FABBE" w:themeColor="accent4" w:themeTint="BF"/>
      </w:tblBorders>
      <w:tblCellMar>
        <w:top w:w="0" w:type="dxa"/>
        <w:left w:w="108" w:type="dxa"/>
        <w:bottom w:w="0" w:type="dxa"/>
        <w:right w:w="108" w:type="dxa"/>
      </w:tblCellMar>
    </w:tblPr>
    <w:tcPr>
      <w:shd w:val="clear" w:color="auto" w:fill="DFE3E9" w:themeFill="accent4" w:themeFillTint="3F"/>
    </w:tcPr>
    <w:tblStylePr w:type="firstRow">
      <w:rPr>
        <w:b/>
        <w:bCs/>
      </w:rPr>
    </w:tblStylePr>
    <w:tblStylePr w:type="lastRow">
      <w:rPr>
        <w:b/>
        <w:bCs/>
      </w:rPr>
      <w:tblPr/>
      <w:tcPr>
        <w:tcBorders>
          <w:top w:val="single" w:sz="18" w:space="0" w:color="9FABBE" w:themeColor="accent4" w:themeTint="BF"/>
        </w:tcBorders>
      </w:tcPr>
    </w:tblStylePr>
    <w:tblStylePr w:type="firstCol">
      <w:rPr>
        <w:b/>
        <w:bCs/>
      </w:rPr>
    </w:tblStylePr>
    <w:tblStylePr w:type="lastCol">
      <w:rPr>
        <w:b/>
        <w:bCs/>
      </w:rPr>
    </w:tblStylePr>
    <w:tblStylePr w:type="band1Vert">
      <w:tblPr/>
      <w:tcPr>
        <w:shd w:val="clear" w:color="auto" w:fill="BFC7D4" w:themeFill="accent4" w:themeFillTint="7F"/>
      </w:tcPr>
    </w:tblStylePr>
    <w:tblStylePr w:type="band1Horz">
      <w:tblPr/>
      <w:tcPr>
        <w:shd w:val="clear" w:color="auto" w:fill="BFC7D4" w:themeFill="accent4" w:themeFillTint="7F"/>
      </w:tcPr>
    </w:tblStylePr>
  </w:style>
  <w:style w:type="table" w:styleId="MediumGrid1-Accent5">
    <w:name w:val="Medium Grid 1 Accent 5"/>
    <w:basedOn w:val="TableNormal"/>
    <w:uiPriority w:val="67"/>
    <w:pPr>
      <w:spacing w:after="0" w:line="240" w:lineRule="auto"/>
    </w:pPr>
    <w:tblPr>
      <w:tblStyleRowBandSize w:val="1"/>
      <w:tblStyleColBandSize w:val="1"/>
      <w:tblInd w:w="0" w:type="dxa"/>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insideV w:val="single" w:sz="8" w:space="0" w:color="83B9C2" w:themeColor="accent5" w:themeTint="BF"/>
      </w:tblBorders>
      <w:tblCellMar>
        <w:top w:w="0" w:type="dxa"/>
        <w:left w:w="108" w:type="dxa"/>
        <w:bottom w:w="0" w:type="dxa"/>
        <w:right w:w="108" w:type="dxa"/>
      </w:tblCellMar>
    </w:tblPr>
    <w:tcPr>
      <w:shd w:val="clear" w:color="auto" w:fill="D6E7EB" w:themeFill="accent5" w:themeFillTint="3F"/>
    </w:tcPr>
    <w:tblStylePr w:type="firstRow">
      <w:rPr>
        <w:b/>
        <w:bCs/>
      </w:rPr>
    </w:tblStylePr>
    <w:tblStylePr w:type="lastRow">
      <w:rPr>
        <w:b/>
        <w:bCs/>
      </w:rPr>
      <w:tblPr/>
      <w:tcPr>
        <w:tcBorders>
          <w:top w:val="single" w:sz="18" w:space="0" w:color="83B9C2" w:themeColor="accent5" w:themeTint="BF"/>
        </w:tcBorders>
      </w:tcPr>
    </w:tblStylePr>
    <w:tblStylePr w:type="firstCol">
      <w:rPr>
        <w:b/>
        <w:bCs/>
      </w:rPr>
    </w:tblStylePr>
    <w:tblStylePr w:type="lastCol">
      <w:rPr>
        <w:b/>
        <w:bCs/>
      </w:rPr>
    </w:tblStylePr>
    <w:tblStylePr w:type="band1Vert">
      <w:tblPr/>
      <w:tcPr>
        <w:shd w:val="clear" w:color="auto" w:fill="ACD0D6" w:themeFill="accent5" w:themeFillTint="7F"/>
      </w:tcPr>
    </w:tblStylePr>
    <w:tblStylePr w:type="band1Horz">
      <w:tblPr/>
      <w:tcPr>
        <w:shd w:val="clear" w:color="auto" w:fill="ACD0D6" w:themeFill="accent5" w:themeFillTint="7F"/>
      </w:tcPr>
    </w:tblStylePr>
  </w:style>
  <w:style w:type="table" w:styleId="MediumGrid1-Accent6">
    <w:name w:val="Medium Grid 1 Accent 6"/>
    <w:basedOn w:val="TableNormal"/>
    <w:uiPriority w:val="67"/>
    <w:pPr>
      <w:spacing w:after="0" w:line="240" w:lineRule="auto"/>
    </w:pPr>
    <w:tblPr>
      <w:tblStyleRowBandSize w:val="1"/>
      <w:tblStyleColBandSize w:val="1"/>
      <w:tblInd w:w="0" w:type="dxa"/>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insideV w:val="single" w:sz="8" w:space="0" w:color="B5ABB7" w:themeColor="accent6" w:themeTint="BF"/>
      </w:tblBorders>
      <w:tblCellMar>
        <w:top w:w="0" w:type="dxa"/>
        <w:left w:w="108" w:type="dxa"/>
        <w:bottom w:w="0" w:type="dxa"/>
        <w:right w:w="108" w:type="dxa"/>
      </w:tblCellMar>
    </w:tblPr>
    <w:tcPr>
      <w:shd w:val="clear" w:color="auto" w:fill="E6E3E7" w:themeFill="accent6" w:themeFillTint="3F"/>
    </w:tcPr>
    <w:tblStylePr w:type="firstRow">
      <w:rPr>
        <w:b/>
        <w:bCs/>
      </w:rPr>
    </w:tblStylePr>
    <w:tblStylePr w:type="lastRow">
      <w:rPr>
        <w:b/>
        <w:bCs/>
      </w:rPr>
      <w:tblPr/>
      <w:tcPr>
        <w:tcBorders>
          <w:top w:val="single" w:sz="18" w:space="0" w:color="B5ABB7" w:themeColor="accent6" w:themeTint="BF"/>
        </w:tcBorders>
      </w:tcPr>
    </w:tblStylePr>
    <w:tblStylePr w:type="firstCol">
      <w:rPr>
        <w:b/>
        <w:bCs/>
      </w:rPr>
    </w:tblStylePr>
    <w:tblStylePr w:type="lastCol">
      <w:rPr>
        <w:b/>
        <w:bCs/>
      </w:rPr>
    </w:tblStylePr>
    <w:tblStylePr w:type="band1Vert">
      <w:tblPr/>
      <w:tcPr>
        <w:shd w:val="clear" w:color="auto" w:fill="CEC7CF" w:themeFill="accent6" w:themeFillTint="7F"/>
      </w:tcPr>
    </w:tblStylePr>
    <w:tblStylePr w:type="band1Horz">
      <w:tblPr/>
      <w:tcPr>
        <w:shd w:val="clear" w:color="auto" w:fill="CEC7CF" w:themeFill="accent6" w:themeFillTint="7F"/>
      </w:tcPr>
    </w:tblStylePr>
  </w:style>
  <w:style w:type="table" w:styleId="MediumGrid2">
    <w:name w:val="Medium Grid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A66AC" w:themeColor="accent1"/>
        <w:left w:val="single" w:sz="8" w:space="0" w:color="4A66AC" w:themeColor="accent1"/>
        <w:bottom w:val="single" w:sz="8" w:space="0" w:color="4A66AC" w:themeColor="accent1"/>
        <w:right w:val="single" w:sz="8" w:space="0" w:color="4A66AC" w:themeColor="accent1"/>
        <w:insideH w:val="single" w:sz="8" w:space="0" w:color="4A66AC" w:themeColor="accent1"/>
        <w:insideV w:val="single" w:sz="8" w:space="0" w:color="4A66AC" w:themeColor="accent1"/>
      </w:tblBorders>
      <w:tblCellMar>
        <w:top w:w="0" w:type="dxa"/>
        <w:left w:w="108" w:type="dxa"/>
        <w:bottom w:w="0" w:type="dxa"/>
        <w:right w:w="108" w:type="dxa"/>
      </w:tblCellMar>
    </w:tblPr>
    <w:tcPr>
      <w:shd w:val="clear" w:color="auto" w:fill="D1D8EB" w:themeFill="accent1" w:themeFillTint="3F"/>
    </w:tcPr>
    <w:tblStylePr w:type="firstRow">
      <w:rPr>
        <w:b/>
        <w:bCs/>
        <w:color w:val="000000" w:themeColor="text1"/>
      </w:rPr>
      <w:tblPr/>
      <w:tcPr>
        <w:shd w:val="clear" w:color="auto" w:fill="ECEF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DFEF" w:themeFill="accent1" w:themeFillTint="33"/>
      </w:tcPr>
    </w:tblStylePr>
    <w:tblStylePr w:type="band1Vert">
      <w:tblPr/>
      <w:tcPr>
        <w:shd w:val="clear" w:color="auto" w:fill="A2B1D7" w:themeFill="accent1" w:themeFillTint="7F"/>
      </w:tcPr>
    </w:tblStylePr>
    <w:tblStylePr w:type="band1Horz">
      <w:tblPr/>
      <w:tcPr>
        <w:tcBorders>
          <w:insideH w:val="single" w:sz="6" w:space="0" w:color="4A66AC" w:themeColor="accent1"/>
          <w:insideV w:val="single" w:sz="6" w:space="0" w:color="4A66AC" w:themeColor="accent1"/>
        </w:tcBorders>
        <w:shd w:val="clear" w:color="auto" w:fill="A2B1D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29DD1" w:themeColor="accent2"/>
        <w:left w:val="single" w:sz="8" w:space="0" w:color="629DD1" w:themeColor="accent2"/>
        <w:bottom w:val="single" w:sz="8" w:space="0" w:color="629DD1" w:themeColor="accent2"/>
        <w:right w:val="single" w:sz="8" w:space="0" w:color="629DD1" w:themeColor="accent2"/>
        <w:insideH w:val="single" w:sz="8" w:space="0" w:color="629DD1" w:themeColor="accent2"/>
        <w:insideV w:val="single" w:sz="8" w:space="0" w:color="629DD1" w:themeColor="accent2"/>
      </w:tblBorders>
      <w:tblCellMar>
        <w:top w:w="0" w:type="dxa"/>
        <w:left w:w="108" w:type="dxa"/>
        <w:bottom w:w="0" w:type="dxa"/>
        <w:right w:w="108" w:type="dxa"/>
      </w:tblCellMar>
    </w:tblPr>
    <w:tcPr>
      <w:shd w:val="clear" w:color="auto" w:fill="D8E6F3" w:themeFill="accent2" w:themeFillTint="3F"/>
    </w:tcPr>
    <w:tblStylePr w:type="firstRow">
      <w:rPr>
        <w:b/>
        <w:bCs/>
        <w:color w:val="000000" w:themeColor="text1"/>
      </w:rPr>
      <w:tblPr/>
      <w:tcPr>
        <w:shd w:val="clear" w:color="auto" w:fill="EFF5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BF5" w:themeFill="accent2" w:themeFillTint="33"/>
      </w:tcPr>
    </w:tblStylePr>
    <w:tblStylePr w:type="band1Vert">
      <w:tblPr/>
      <w:tcPr>
        <w:shd w:val="clear" w:color="auto" w:fill="B0CDE8" w:themeFill="accent2" w:themeFillTint="7F"/>
      </w:tcPr>
    </w:tblStylePr>
    <w:tblStylePr w:type="band1Horz">
      <w:tblPr/>
      <w:tcPr>
        <w:tcBorders>
          <w:insideH w:val="single" w:sz="6" w:space="0" w:color="629DD1" w:themeColor="accent2"/>
          <w:insideV w:val="single" w:sz="6" w:space="0" w:color="629DD1" w:themeColor="accent2"/>
        </w:tcBorders>
        <w:shd w:val="clear" w:color="auto" w:fill="B0CDE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297FD5" w:themeColor="accent3"/>
        <w:left w:val="single" w:sz="8" w:space="0" w:color="297FD5" w:themeColor="accent3"/>
        <w:bottom w:val="single" w:sz="8" w:space="0" w:color="297FD5" w:themeColor="accent3"/>
        <w:right w:val="single" w:sz="8" w:space="0" w:color="297FD5" w:themeColor="accent3"/>
        <w:insideH w:val="single" w:sz="8" w:space="0" w:color="297FD5" w:themeColor="accent3"/>
        <w:insideV w:val="single" w:sz="8" w:space="0" w:color="297FD5" w:themeColor="accent3"/>
      </w:tblBorders>
      <w:tblCellMar>
        <w:top w:w="0" w:type="dxa"/>
        <w:left w:w="108" w:type="dxa"/>
        <w:bottom w:w="0" w:type="dxa"/>
        <w:right w:w="108" w:type="dxa"/>
      </w:tblCellMar>
    </w:tblPr>
    <w:tcPr>
      <w:shd w:val="clear" w:color="auto" w:fill="C9DFF4" w:themeFill="accent3" w:themeFillTint="3F"/>
    </w:tcPr>
    <w:tblStylePr w:type="firstRow">
      <w:rPr>
        <w:b/>
        <w:bCs/>
        <w:color w:val="000000" w:themeColor="text1"/>
      </w:rPr>
      <w:tblPr/>
      <w:tcPr>
        <w:shd w:val="clear" w:color="auto" w:fill="E9F2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5F6" w:themeFill="accent3" w:themeFillTint="33"/>
      </w:tcPr>
    </w:tblStylePr>
    <w:tblStylePr w:type="band1Vert">
      <w:tblPr/>
      <w:tcPr>
        <w:shd w:val="clear" w:color="auto" w:fill="93BEEA" w:themeFill="accent3" w:themeFillTint="7F"/>
      </w:tcPr>
    </w:tblStylePr>
    <w:tblStylePr w:type="band1Horz">
      <w:tblPr/>
      <w:tcPr>
        <w:tcBorders>
          <w:insideH w:val="single" w:sz="6" w:space="0" w:color="297FD5" w:themeColor="accent3"/>
          <w:insideV w:val="single" w:sz="6" w:space="0" w:color="297FD5" w:themeColor="accent3"/>
        </w:tcBorders>
        <w:shd w:val="clear" w:color="auto" w:fill="93BEE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F8FA9" w:themeColor="accent4"/>
        <w:left w:val="single" w:sz="8" w:space="0" w:color="7F8FA9" w:themeColor="accent4"/>
        <w:bottom w:val="single" w:sz="8" w:space="0" w:color="7F8FA9" w:themeColor="accent4"/>
        <w:right w:val="single" w:sz="8" w:space="0" w:color="7F8FA9" w:themeColor="accent4"/>
        <w:insideH w:val="single" w:sz="8" w:space="0" w:color="7F8FA9" w:themeColor="accent4"/>
        <w:insideV w:val="single" w:sz="8" w:space="0" w:color="7F8FA9" w:themeColor="accent4"/>
      </w:tblBorders>
      <w:tblCellMar>
        <w:top w:w="0" w:type="dxa"/>
        <w:left w:w="108" w:type="dxa"/>
        <w:bottom w:w="0" w:type="dxa"/>
        <w:right w:w="108" w:type="dxa"/>
      </w:tblCellMar>
    </w:tblPr>
    <w:tcPr>
      <w:shd w:val="clear" w:color="auto" w:fill="DFE3E9" w:themeFill="accent4" w:themeFillTint="3F"/>
    </w:tcPr>
    <w:tblStylePr w:type="firstRow">
      <w:rPr>
        <w:b/>
        <w:bCs/>
        <w:color w:val="000000" w:themeColor="text1"/>
      </w:rPr>
      <w:tblPr/>
      <w:tcPr>
        <w:shd w:val="clear" w:color="auto" w:fill="F2F3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8ED" w:themeFill="accent4" w:themeFillTint="33"/>
      </w:tcPr>
    </w:tblStylePr>
    <w:tblStylePr w:type="band1Vert">
      <w:tblPr/>
      <w:tcPr>
        <w:shd w:val="clear" w:color="auto" w:fill="BFC7D4" w:themeFill="accent4" w:themeFillTint="7F"/>
      </w:tcPr>
    </w:tblStylePr>
    <w:tblStylePr w:type="band1Horz">
      <w:tblPr/>
      <w:tcPr>
        <w:tcBorders>
          <w:insideH w:val="single" w:sz="6" w:space="0" w:color="7F8FA9" w:themeColor="accent4"/>
          <w:insideV w:val="single" w:sz="6" w:space="0" w:color="7F8FA9" w:themeColor="accent4"/>
        </w:tcBorders>
        <w:shd w:val="clear" w:color="auto" w:fill="BFC7D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AA2AE" w:themeColor="accent5"/>
        <w:left w:val="single" w:sz="8" w:space="0" w:color="5AA2AE" w:themeColor="accent5"/>
        <w:bottom w:val="single" w:sz="8" w:space="0" w:color="5AA2AE" w:themeColor="accent5"/>
        <w:right w:val="single" w:sz="8" w:space="0" w:color="5AA2AE" w:themeColor="accent5"/>
        <w:insideH w:val="single" w:sz="8" w:space="0" w:color="5AA2AE" w:themeColor="accent5"/>
        <w:insideV w:val="single" w:sz="8" w:space="0" w:color="5AA2AE" w:themeColor="accent5"/>
      </w:tblBorders>
      <w:tblCellMar>
        <w:top w:w="0" w:type="dxa"/>
        <w:left w:w="108" w:type="dxa"/>
        <w:bottom w:w="0" w:type="dxa"/>
        <w:right w:w="108" w:type="dxa"/>
      </w:tblCellMar>
    </w:tblPr>
    <w:tcPr>
      <w:shd w:val="clear" w:color="auto" w:fill="D6E7EB" w:themeFill="accent5" w:themeFillTint="3F"/>
    </w:tcPr>
    <w:tblStylePr w:type="firstRow">
      <w:rPr>
        <w:b/>
        <w:bCs/>
        <w:color w:val="000000" w:themeColor="text1"/>
      </w:rPr>
      <w:tblPr/>
      <w:tcPr>
        <w:shd w:val="clear" w:color="auto" w:fill="EEF5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CEE" w:themeFill="accent5" w:themeFillTint="33"/>
      </w:tcPr>
    </w:tblStylePr>
    <w:tblStylePr w:type="band1Vert">
      <w:tblPr/>
      <w:tcPr>
        <w:shd w:val="clear" w:color="auto" w:fill="ACD0D6" w:themeFill="accent5" w:themeFillTint="7F"/>
      </w:tcPr>
    </w:tblStylePr>
    <w:tblStylePr w:type="band1Horz">
      <w:tblPr/>
      <w:tcPr>
        <w:tcBorders>
          <w:insideH w:val="single" w:sz="6" w:space="0" w:color="5AA2AE" w:themeColor="accent5"/>
          <w:insideV w:val="single" w:sz="6" w:space="0" w:color="5AA2AE" w:themeColor="accent5"/>
        </w:tcBorders>
        <w:shd w:val="clear" w:color="auto" w:fill="ACD0D6"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D90A0" w:themeColor="accent6"/>
        <w:left w:val="single" w:sz="8" w:space="0" w:color="9D90A0" w:themeColor="accent6"/>
        <w:bottom w:val="single" w:sz="8" w:space="0" w:color="9D90A0" w:themeColor="accent6"/>
        <w:right w:val="single" w:sz="8" w:space="0" w:color="9D90A0" w:themeColor="accent6"/>
        <w:insideH w:val="single" w:sz="8" w:space="0" w:color="9D90A0" w:themeColor="accent6"/>
        <w:insideV w:val="single" w:sz="8" w:space="0" w:color="9D90A0" w:themeColor="accent6"/>
      </w:tblBorders>
      <w:tblCellMar>
        <w:top w:w="0" w:type="dxa"/>
        <w:left w:w="108" w:type="dxa"/>
        <w:bottom w:w="0" w:type="dxa"/>
        <w:right w:w="108" w:type="dxa"/>
      </w:tblCellMar>
    </w:tblPr>
    <w:tcPr>
      <w:shd w:val="clear" w:color="auto" w:fill="E6E3E7" w:themeFill="accent6" w:themeFillTint="3F"/>
    </w:tcPr>
    <w:tblStylePr w:type="firstRow">
      <w:rPr>
        <w:b/>
        <w:bCs/>
        <w:color w:val="000000" w:themeColor="text1"/>
      </w:rPr>
      <w:tblPr/>
      <w:tcPr>
        <w:shd w:val="clear" w:color="auto" w:fill="F5F4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8EC" w:themeFill="accent6" w:themeFillTint="33"/>
      </w:tcPr>
    </w:tblStylePr>
    <w:tblStylePr w:type="band1Vert">
      <w:tblPr/>
      <w:tcPr>
        <w:shd w:val="clear" w:color="auto" w:fill="CEC7CF" w:themeFill="accent6" w:themeFillTint="7F"/>
      </w:tcPr>
    </w:tblStylePr>
    <w:tblStylePr w:type="band1Horz">
      <w:tblPr/>
      <w:tcPr>
        <w:tcBorders>
          <w:insideH w:val="single" w:sz="6" w:space="0" w:color="9D90A0" w:themeColor="accent6"/>
          <w:insideV w:val="single" w:sz="6" w:space="0" w:color="9D90A0" w:themeColor="accent6"/>
        </w:tcBorders>
        <w:shd w:val="clear" w:color="auto" w:fill="CEC7C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1D8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A66A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A66A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A66A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A66A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1D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1D7" w:themeFill="accent1" w:themeFillTint="7F"/>
      </w:tcPr>
    </w:tblStylePr>
  </w:style>
  <w:style w:type="table" w:styleId="MediumGrid3-Accent2">
    <w:name w:val="Medium Grid 3 Accent 2"/>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8E6F3"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9DD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9DD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9DD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DE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DE8" w:themeFill="accent2" w:themeFillTint="7F"/>
      </w:tcPr>
    </w:tblStylePr>
  </w:style>
  <w:style w:type="table" w:styleId="MediumGrid3-Accent3">
    <w:name w:val="Medium Grid 3 Accent 3"/>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9DFF4"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97FD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97FD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97FD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97FD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EE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EEA" w:themeFill="accent3" w:themeFillTint="7F"/>
      </w:tcPr>
    </w:tblStylePr>
  </w:style>
  <w:style w:type="table" w:styleId="MediumGrid3-Accent4">
    <w:name w:val="Medium Grid 3 Accent 4"/>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8FA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8FA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8FA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7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7D4" w:themeFill="accent4" w:themeFillTint="7F"/>
      </w:tcPr>
    </w:tblStylePr>
  </w:style>
  <w:style w:type="table" w:styleId="MediumGrid3-Accent5">
    <w:name w:val="Medium Grid 3 Accent 5"/>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7E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AA2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AA2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AA2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CD0D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CD0D6" w:themeFill="accent5" w:themeFillTint="7F"/>
      </w:tcPr>
    </w:tblStylePr>
  </w:style>
  <w:style w:type="table" w:styleId="MediumGrid3-Accent6">
    <w:name w:val="Medium Grid 3 Accent 6"/>
    <w:basedOn w:val="TableNormal"/>
    <w:uiPriority w:val="6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3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0A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0A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0A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7C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7CF" w:themeFill="accent6" w:themeFillTint="7F"/>
      </w:tcPr>
    </w:tblStylePr>
  </w:style>
  <w:style w:type="table" w:styleId="MediumList1">
    <w:name w:val="Medium List 1"/>
    <w:basedOn w:val="TableNormal"/>
    <w:uiPriority w:val="65"/>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4285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pPr>
      <w:spacing w:after="0" w:line="240" w:lineRule="auto"/>
    </w:pPr>
    <w:rPr>
      <w:color w:val="000000" w:themeColor="text1"/>
    </w:rPr>
    <w:tblPr>
      <w:tblStyleRowBandSize w:val="1"/>
      <w:tblStyleColBandSize w:val="1"/>
      <w:tblInd w:w="0" w:type="dxa"/>
      <w:tblBorders>
        <w:top w:val="single" w:sz="8" w:space="0" w:color="4A66AC" w:themeColor="accent1"/>
        <w:bottom w:val="single" w:sz="8" w:space="0" w:color="4A66AC"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A66AC" w:themeColor="accent1"/>
        </w:tcBorders>
      </w:tcPr>
    </w:tblStylePr>
    <w:tblStylePr w:type="lastRow">
      <w:rPr>
        <w:b/>
        <w:bCs/>
        <w:color w:val="242852" w:themeColor="text2"/>
      </w:rPr>
      <w:tblPr/>
      <w:tcPr>
        <w:tcBorders>
          <w:top w:val="single" w:sz="8" w:space="0" w:color="4A66AC" w:themeColor="accent1"/>
          <w:bottom w:val="single" w:sz="8" w:space="0" w:color="4A66AC" w:themeColor="accent1"/>
        </w:tcBorders>
      </w:tcPr>
    </w:tblStylePr>
    <w:tblStylePr w:type="firstCol">
      <w:rPr>
        <w:b/>
        <w:bCs/>
      </w:rPr>
    </w:tblStylePr>
    <w:tblStylePr w:type="lastCol">
      <w:rPr>
        <w:b/>
        <w:bCs/>
      </w:rPr>
      <w:tblPr/>
      <w:tcPr>
        <w:tcBorders>
          <w:top w:val="single" w:sz="8" w:space="0" w:color="4A66AC" w:themeColor="accent1"/>
          <w:bottom w:val="single" w:sz="8" w:space="0" w:color="4A66AC" w:themeColor="accent1"/>
        </w:tcBorders>
      </w:tcPr>
    </w:tblStylePr>
    <w:tblStylePr w:type="band1Vert">
      <w:tblPr/>
      <w:tcPr>
        <w:shd w:val="clear" w:color="auto" w:fill="D1D8EB" w:themeFill="accent1" w:themeFillTint="3F"/>
      </w:tcPr>
    </w:tblStylePr>
    <w:tblStylePr w:type="band1Horz">
      <w:tblPr/>
      <w:tcPr>
        <w:shd w:val="clear" w:color="auto" w:fill="D1D8EB" w:themeFill="accent1" w:themeFillTint="3F"/>
      </w:tcPr>
    </w:tblStylePr>
  </w:style>
  <w:style w:type="table" w:styleId="MediumList1-Accent2">
    <w:name w:val="Medium List 1 Accent 2"/>
    <w:basedOn w:val="TableNormal"/>
    <w:uiPriority w:val="65"/>
    <w:pPr>
      <w:spacing w:after="0" w:line="240" w:lineRule="auto"/>
    </w:pPr>
    <w:rPr>
      <w:color w:val="000000" w:themeColor="text1"/>
    </w:rPr>
    <w:tblPr>
      <w:tblStyleRowBandSize w:val="1"/>
      <w:tblStyleColBandSize w:val="1"/>
      <w:tblInd w:w="0" w:type="dxa"/>
      <w:tblBorders>
        <w:top w:val="single" w:sz="8" w:space="0" w:color="629DD1" w:themeColor="accent2"/>
        <w:bottom w:val="single" w:sz="8" w:space="0" w:color="629DD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629DD1" w:themeColor="accent2"/>
        </w:tcBorders>
      </w:tcPr>
    </w:tblStylePr>
    <w:tblStylePr w:type="lastRow">
      <w:rPr>
        <w:b/>
        <w:bCs/>
        <w:color w:val="242852" w:themeColor="text2"/>
      </w:rPr>
      <w:tblPr/>
      <w:tcPr>
        <w:tcBorders>
          <w:top w:val="single" w:sz="8" w:space="0" w:color="629DD1" w:themeColor="accent2"/>
          <w:bottom w:val="single" w:sz="8" w:space="0" w:color="629DD1" w:themeColor="accent2"/>
        </w:tcBorders>
      </w:tcPr>
    </w:tblStylePr>
    <w:tblStylePr w:type="firstCol">
      <w:rPr>
        <w:b/>
        <w:bCs/>
      </w:rPr>
    </w:tblStylePr>
    <w:tblStylePr w:type="lastCol">
      <w:rPr>
        <w:b/>
        <w:bCs/>
      </w:rPr>
      <w:tblPr/>
      <w:tcPr>
        <w:tcBorders>
          <w:top w:val="single" w:sz="8" w:space="0" w:color="629DD1" w:themeColor="accent2"/>
          <w:bottom w:val="single" w:sz="8" w:space="0" w:color="629DD1" w:themeColor="accent2"/>
        </w:tcBorders>
      </w:tcPr>
    </w:tblStylePr>
    <w:tblStylePr w:type="band1Vert">
      <w:tblPr/>
      <w:tcPr>
        <w:shd w:val="clear" w:color="auto" w:fill="D8E6F3" w:themeFill="accent2" w:themeFillTint="3F"/>
      </w:tcPr>
    </w:tblStylePr>
    <w:tblStylePr w:type="band1Horz">
      <w:tblPr/>
      <w:tcPr>
        <w:shd w:val="clear" w:color="auto" w:fill="D8E6F3" w:themeFill="accent2" w:themeFillTint="3F"/>
      </w:tcPr>
    </w:tblStylePr>
  </w:style>
  <w:style w:type="table" w:styleId="MediumList1-Accent3">
    <w:name w:val="Medium List 1 Accent 3"/>
    <w:basedOn w:val="TableNormal"/>
    <w:uiPriority w:val="65"/>
    <w:pPr>
      <w:spacing w:after="0" w:line="240" w:lineRule="auto"/>
    </w:pPr>
    <w:rPr>
      <w:color w:val="000000" w:themeColor="text1"/>
    </w:rPr>
    <w:tblPr>
      <w:tblStyleRowBandSize w:val="1"/>
      <w:tblStyleColBandSize w:val="1"/>
      <w:tblInd w:w="0" w:type="dxa"/>
      <w:tblBorders>
        <w:top w:val="single" w:sz="8" w:space="0" w:color="297FD5" w:themeColor="accent3"/>
        <w:bottom w:val="single" w:sz="8" w:space="0" w:color="297FD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297FD5" w:themeColor="accent3"/>
        </w:tcBorders>
      </w:tcPr>
    </w:tblStylePr>
    <w:tblStylePr w:type="lastRow">
      <w:rPr>
        <w:b/>
        <w:bCs/>
        <w:color w:val="242852" w:themeColor="text2"/>
      </w:rPr>
      <w:tblPr/>
      <w:tcPr>
        <w:tcBorders>
          <w:top w:val="single" w:sz="8" w:space="0" w:color="297FD5" w:themeColor="accent3"/>
          <w:bottom w:val="single" w:sz="8" w:space="0" w:color="297FD5" w:themeColor="accent3"/>
        </w:tcBorders>
      </w:tcPr>
    </w:tblStylePr>
    <w:tblStylePr w:type="firstCol">
      <w:rPr>
        <w:b/>
        <w:bCs/>
      </w:rPr>
    </w:tblStylePr>
    <w:tblStylePr w:type="lastCol">
      <w:rPr>
        <w:b/>
        <w:bCs/>
      </w:rPr>
      <w:tblPr/>
      <w:tcPr>
        <w:tcBorders>
          <w:top w:val="single" w:sz="8" w:space="0" w:color="297FD5" w:themeColor="accent3"/>
          <w:bottom w:val="single" w:sz="8" w:space="0" w:color="297FD5" w:themeColor="accent3"/>
        </w:tcBorders>
      </w:tcPr>
    </w:tblStylePr>
    <w:tblStylePr w:type="band1Vert">
      <w:tblPr/>
      <w:tcPr>
        <w:shd w:val="clear" w:color="auto" w:fill="C9DFF4" w:themeFill="accent3" w:themeFillTint="3F"/>
      </w:tcPr>
    </w:tblStylePr>
    <w:tblStylePr w:type="band1Horz">
      <w:tblPr/>
      <w:tcPr>
        <w:shd w:val="clear" w:color="auto" w:fill="C9DFF4" w:themeFill="accent3" w:themeFillTint="3F"/>
      </w:tcPr>
    </w:tblStylePr>
  </w:style>
  <w:style w:type="table" w:styleId="MediumList1-Accent4">
    <w:name w:val="Medium List 1 Accent 4"/>
    <w:basedOn w:val="TableNormal"/>
    <w:uiPriority w:val="65"/>
    <w:pPr>
      <w:spacing w:after="0" w:line="240" w:lineRule="auto"/>
    </w:pPr>
    <w:rPr>
      <w:color w:val="000000" w:themeColor="text1"/>
    </w:rPr>
    <w:tblPr>
      <w:tblStyleRowBandSize w:val="1"/>
      <w:tblStyleColBandSize w:val="1"/>
      <w:tblInd w:w="0" w:type="dxa"/>
      <w:tblBorders>
        <w:top w:val="single" w:sz="8" w:space="0" w:color="7F8FA9" w:themeColor="accent4"/>
        <w:bottom w:val="single" w:sz="8" w:space="0" w:color="7F8FA9"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F8FA9" w:themeColor="accent4"/>
        </w:tcBorders>
      </w:tcPr>
    </w:tblStylePr>
    <w:tblStylePr w:type="lastRow">
      <w:rPr>
        <w:b/>
        <w:bCs/>
        <w:color w:val="242852" w:themeColor="text2"/>
      </w:rPr>
      <w:tblPr/>
      <w:tcPr>
        <w:tcBorders>
          <w:top w:val="single" w:sz="8" w:space="0" w:color="7F8FA9" w:themeColor="accent4"/>
          <w:bottom w:val="single" w:sz="8" w:space="0" w:color="7F8FA9" w:themeColor="accent4"/>
        </w:tcBorders>
      </w:tcPr>
    </w:tblStylePr>
    <w:tblStylePr w:type="firstCol">
      <w:rPr>
        <w:b/>
        <w:bCs/>
      </w:rPr>
    </w:tblStylePr>
    <w:tblStylePr w:type="lastCol">
      <w:rPr>
        <w:b/>
        <w:bCs/>
      </w:rPr>
      <w:tblPr/>
      <w:tcPr>
        <w:tcBorders>
          <w:top w:val="single" w:sz="8" w:space="0" w:color="7F8FA9" w:themeColor="accent4"/>
          <w:bottom w:val="single" w:sz="8" w:space="0" w:color="7F8FA9" w:themeColor="accent4"/>
        </w:tcBorders>
      </w:tcPr>
    </w:tblStylePr>
    <w:tblStylePr w:type="band1Vert">
      <w:tblPr/>
      <w:tcPr>
        <w:shd w:val="clear" w:color="auto" w:fill="DFE3E9" w:themeFill="accent4" w:themeFillTint="3F"/>
      </w:tcPr>
    </w:tblStylePr>
    <w:tblStylePr w:type="band1Horz">
      <w:tblPr/>
      <w:tcPr>
        <w:shd w:val="clear" w:color="auto" w:fill="DFE3E9" w:themeFill="accent4" w:themeFillTint="3F"/>
      </w:tcPr>
    </w:tblStylePr>
  </w:style>
  <w:style w:type="table" w:styleId="MediumList1-Accent5">
    <w:name w:val="Medium List 1 Accent 5"/>
    <w:basedOn w:val="TableNormal"/>
    <w:uiPriority w:val="65"/>
    <w:pPr>
      <w:spacing w:after="0" w:line="240" w:lineRule="auto"/>
    </w:pPr>
    <w:rPr>
      <w:color w:val="000000" w:themeColor="text1"/>
    </w:rPr>
    <w:tblPr>
      <w:tblStyleRowBandSize w:val="1"/>
      <w:tblStyleColBandSize w:val="1"/>
      <w:tblInd w:w="0" w:type="dxa"/>
      <w:tblBorders>
        <w:top w:val="single" w:sz="8" w:space="0" w:color="5AA2AE" w:themeColor="accent5"/>
        <w:bottom w:val="single" w:sz="8" w:space="0" w:color="5AA2AE"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AA2AE" w:themeColor="accent5"/>
        </w:tcBorders>
      </w:tcPr>
    </w:tblStylePr>
    <w:tblStylePr w:type="lastRow">
      <w:rPr>
        <w:b/>
        <w:bCs/>
        <w:color w:val="242852" w:themeColor="text2"/>
      </w:rPr>
      <w:tblPr/>
      <w:tcPr>
        <w:tcBorders>
          <w:top w:val="single" w:sz="8" w:space="0" w:color="5AA2AE" w:themeColor="accent5"/>
          <w:bottom w:val="single" w:sz="8" w:space="0" w:color="5AA2AE" w:themeColor="accent5"/>
        </w:tcBorders>
      </w:tcPr>
    </w:tblStylePr>
    <w:tblStylePr w:type="firstCol">
      <w:rPr>
        <w:b/>
        <w:bCs/>
      </w:rPr>
    </w:tblStylePr>
    <w:tblStylePr w:type="lastCol">
      <w:rPr>
        <w:b/>
        <w:bCs/>
      </w:rPr>
      <w:tblPr/>
      <w:tcPr>
        <w:tcBorders>
          <w:top w:val="single" w:sz="8" w:space="0" w:color="5AA2AE" w:themeColor="accent5"/>
          <w:bottom w:val="single" w:sz="8" w:space="0" w:color="5AA2AE" w:themeColor="accent5"/>
        </w:tcBorders>
      </w:tcPr>
    </w:tblStylePr>
    <w:tblStylePr w:type="band1Vert">
      <w:tblPr/>
      <w:tcPr>
        <w:shd w:val="clear" w:color="auto" w:fill="D6E7EB" w:themeFill="accent5" w:themeFillTint="3F"/>
      </w:tcPr>
    </w:tblStylePr>
    <w:tblStylePr w:type="band1Horz">
      <w:tblPr/>
      <w:tcPr>
        <w:shd w:val="clear" w:color="auto" w:fill="D6E7EB" w:themeFill="accent5" w:themeFillTint="3F"/>
      </w:tcPr>
    </w:tblStylePr>
  </w:style>
  <w:style w:type="table" w:styleId="MediumList1-Accent6">
    <w:name w:val="Medium List 1 Accent 6"/>
    <w:basedOn w:val="TableNormal"/>
    <w:uiPriority w:val="65"/>
    <w:pPr>
      <w:spacing w:after="0" w:line="240" w:lineRule="auto"/>
    </w:pPr>
    <w:rPr>
      <w:color w:val="000000" w:themeColor="text1"/>
    </w:rPr>
    <w:tblPr>
      <w:tblStyleRowBandSize w:val="1"/>
      <w:tblStyleColBandSize w:val="1"/>
      <w:tblInd w:w="0" w:type="dxa"/>
      <w:tblBorders>
        <w:top w:val="single" w:sz="8" w:space="0" w:color="9D90A0" w:themeColor="accent6"/>
        <w:bottom w:val="single" w:sz="8" w:space="0" w:color="9D90A0"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D90A0" w:themeColor="accent6"/>
        </w:tcBorders>
      </w:tcPr>
    </w:tblStylePr>
    <w:tblStylePr w:type="lastRow">
      <w:rPr>
        <w:b/>
        <w:bCs/>
        <w:color w:val="242852" w:themeColor="text2"/>
      </w:rPr>
      <w:tblPr/>
      <w:tcPr>
        <w:tcBorders>
          <w:top w:val="single" w:sz="8" w:space="0" w:color="9D90A0" w:themeColor="accent6"/>
          <w:bottom w:val="single" w:sz="8" w:space="0" w:color="9D90A0" w:themeColor="accent6"/>
        </w:tcBorders>
      </w:tcPr>
    </w:tblStylePr>
    <w:tblStylePr w:type="firstCol">
      <w:rPr>
        <w:b/>
        <w:bCs/>
      </w:rPr>
    </w:tblStylePr>
    <w:tblStylePr w:type="lastCol">
      <w:rPr>
        <w:b/>
        <w:bCs/>
      </w:rPr>
      <w:tblPr/>
      <w:tcPr>
        <w:tcBorders>
          <w:top w:val="single" w:sz="8" w:space="0" w:color="9D90A0" w:themeColor="accent6"/>
          <w:bottom w:val="single" w:sz="8" w:space="0" w:color="9D90A0" w:themeColor="accent6"/>
        </w:tcBorders>
      </w:tcPr>
    </w:tblStylePr>
    <w:tblStylePr w:type="band1Vert">
      <w:tblPr/>
      <w:tcPr>
        <w:shd w:val="clear" w:color="auto" w:fill="E6E3E7" w:themeFill="accent6" w:themeFillTint="3F"/>
      </w:tcPr>
    </w:tblStylePr>
    <w:tblStylePr w:type="band1Horz">
      <w:tblPr/>
      <w:tcPr>
        <w:shd w:val="clear" w:color="auto" w:fill="E6E3E7" w:themeFill="accent6" w:themeFillTint="3F"/>
      </w:tcPr>
    </w:tblStylePr>
  </w:style>
  <w:style w:type="table" w:styleId="MediumList2">
    <w:name w:val="Medium Lis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A66AC" w:themeColor="accent1"/>
        <w:left w:val="single" w:sz="8" w:space="0" w:color="4A66AC" w:themeColor="accent1"/>
        <w:bottom w:val="single" w:sz="8" w:space="0" w:color="4A66AC" w:themeColor="accent1"/>
        <w:right w:val="single" w:sz="8" w:space="0" w:color="4A66AC"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A66AC" w:themeColor="accent1"/>
          <w:right w:val="nil"/>
          <w:insideH w:val="nil"/>
          <w:insideV w:val="nil"/>
        </w:tcBorders>
        <w:shd w:val="clear" w:color="auto" w:fill="FFFFFF" w:themeFill="background1"/>
      </w:tcPr>
    </w:tblStylePr>
    <w:tblStylePr w:type="lastRow">
      <w:tblPr/>
      <w:tcPr>
        <w:tcBorders>
          <w:top w:val="single" w:sz="8" w:space="0" w:color="4A66A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A66AC" w:themeColor="accent1"/>
          <w:insideH w:val="nil"/>
          <w:insideV w:val="nil"/>
        </w:tcBorders>
        <w:shd w:val="clear" w:color="auto" w:fill="FFFFFF" w:themeFill="background1"/>
      </w:tcPr>
    </w:tblStylePr>
    <w:tblStylePr w:type="lastCol">
      <w:tblPr/>
      <w:tcPr>
        <w:tcBorders>
          <w:top w:val="nil"/>
          <w:left w:val="single" w:sz="8" w:space="0" w:color="4A66A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8EB" w:themeFill="accent1" w:themeFillTint="3F"/>
      </w:tcPr>
    </w:tblStylePr>
    <w:tblStylePr w:type="band1Horz">
      <w:tblPr/>
      <w:tcPr>
        <w:tcBorders>
          <w:top w:val="nil"/>
          <w:bottom w:val="nil"/>
          <w:insideH w:val="nil"/>
          <w:insideV w:val="nil"/>
        </w:tcBorders>
        <w:shd w:val="clear" w:color="auto" w:fill="D1D8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629DD1" w:themeColor="accent2"/>
        <w:left w:val="single" w:sz="8" w:space="0" w:color="629DD1" w:themeColor="accent2"/>
        <w:bottom w:val="single" w:sz="8" w:space="0" w:color="629DD1" w:themeColor="accent2"/>
        <w:right w:val="single" w:sz="8" w:space="0" w:color="629DD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629DD1" w:themeColor="accent2"/>
          <w:right w:val="nil"/>
          <w:insideH w:val="nil"/>
          <w:insideV w:val="nil"/>
        </w:tcBorders>
        <w:shd w:val="clear" w:color="auto" w:fill="FFFFFF" w:themeFill="background1"/>
      </w:tcPr>
    </w:tblStylePr>
    <w:tblStylePr w:type="lastRow">
      <w:tblPr/>
      <w:tcPr>
        <w:tcBorders>
          <w:top w:val="single" w:sz="8" w:space="0" w:color="629DD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9DD1" w:themeColor="accent2"/>
          <w:insideH w:val="nil"/>
          <w:insideV w:val="nil"/>
        </w:tcBorders>
        <w:shd w:val="clear" w:color="auto" w:fill="FFFFFF" w:themeFill="background1"/>
      </w:tcPr>
    </w:tblStylePr>
    <w:tblStylePr w:type="lastCol">
      <w:tblPr/>
      <w:tcPr>
        <w:tcBorders>
          <w:top w:val="nil"/>
          <w:left w:val="single" w:sz="8" w:space="0" w:color="629DD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6F3" w:themeFill="accent2" w:themeFillTint="3F"/>
      </w:tcPr>
    </w:tblStylePr>
    <w:tblStylePr w:type="band1Horz">
      <w:tblPr/>
      <w:tcPr>
        <w:tcBorders>
          <w:top w:val="nil"/>
          <w:bottom w:val="nil"/>
          <w:insideH w:val="nil"/>
          <w:insideV w:val="nil"/>
        </w:tcBorders>
        <w:shd w:val="clear" w:color="auto" w:fill="D8E6F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297FD5" w:themeColor="accent3"/>
        <w:left w:val="single" w:sz="8" w:space="0" w:color="297FD5" w:themeColor="accent3"/>
        <w:bottom w:val="single" w:sz="8" w:space="0" w:color="297FD5" w:themeColor="accent3"/>
        <w:right w:val="single" w:sz="8" w:space="0" w:color="297FD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297FD5" w:themeColor="accent3"/>
          <w:right w:val="nil"/>
          <w:insideH w:val="nil"/>
          <w:insideV w:val="nil"/>
        </w:tcBorders>
        <w:shd w:val="clear" w:color="auto" w:fill="FFFFFF" w:themeFill="background1"/>
      </w:tcPr>
    </w:tblStylePr>
    <w:tblStylePr w:type="lastRow">
      <w:tblPr/>
      <w:tcPr>
        <w:tcBorders>
          <w:top w:val="single" w:sz="8" w:space="0" w:color="297FD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97FD5" w:themeColor="accent3"/>
          <w:insideH w:val="nil"/>
          <w:insideV w:val="nil"/>
        </w:tcBorders>
        <w:shd w:val="clear" w:color="auto" w:fill="FFFFFF" w:themeFill="background1"/>
      </w:tcPr>
    </w:tblStylePr>
    <w:tblStylePr w:type="lastCol">
      <w:tblPr/>
      <w:tcPr>
        <w:tcBorders>
          <w:top w:val="nil"/>
          <w:left w:val="single" w:sz="8" w:space="0" w:color="297FD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FF4" w:themeFill="accent3" w:themeFillTint="3F"/>
      </w:tcPr>
    </w:tblStylePr>
    <w:tblStylePr w:type="band1Horz">
      <w:tblPr/>
      <w:tcPr>
        <w:tcBorders>
          <w:top w:val="nil"/>
          <w:bottom w:val="nil"/>
          <w:insideH w:val="nil"/>
          <w:insideV w:val="nil"/>
        </w:tcBorders>
        <w:shd w:val="clear" w:color="auto" w:fill="C9DFF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7F8FA9" w:themeColor="accent4"/>
        <w:left w:val="single" w:sz="8" w:space="0" w:color="7F8FA9" w:themeColor="accent4"/>
        <w:bottom w:val="single" w:sz="8" w:space="0" w:color="7F8FA9" w:themeColor="accent4"/>
        <w:right w:val="single" w:sz="8" w:space="0" w:color="7F8FA9"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7F8FA9" w:themeColor="accent4"/>
          <w:right w:val="nil"/>
          <w:insideH w:val="nil"/>
          <w:insideV w:val="nil"/>
        </w:tcBorders>
        <w:shd w:val="clear" w:color="auto" w:fill="FFFFFF" w:themeFill="background1"/>
      </w:tcPr>
    </w:tblStylePr>
    <w:tblStylePr w:type="lastRow">
      <w:tblPr/>
      <w:tcPr>
        <w:tcBorders>
          <w:top w:val="single" w:sz="8" w:space="0" w:color="7F8FA9"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8FA9" w:themeColor="accent4"/>
          <w:insideH w:val="nil"/>
          <w:insideV w:val="nil"/>
        </w:tcBorders>
        <w:shd w:val="clear" w:color="auto" w:fill="FFFFFF" w:themeFill="background1"/>
      </w:tcPr>
    </w:tblStylePr>
    <w:tblStylePr w:type="lastCol">
      <w:tblPr/>
      <w:tcPr>
        <w:tcBorders>
          <w:top w:val="nil"/>
          <w:left w:val="single" w:sz="8" w:space="0" w:color="7F8FA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3E9" w:themeFill="accent4" w:themeFillTint="3F"/>
      </w:tcPr>
    </w:tblStylePr>
    <w:tblStylePr w:type="band1Horz">
      <w:tblPr/>
      <w:tcPr>
        <w:tcBorders>
          <w:top w:val="nil"/>
          <w:bottom w:val="nil"/>
          <w:insideH w:val="nil"/>
          <w:insideV w:val="nil"/>
        </w:tcBorders>
        <w:shd w:val="clear" w:color="auto" w:fill="DF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5AA2AE" w:themeColor="accent5"/>
        <w:left w:val="single" w:sz="8" w:space="0" w:color="5AA2AE" w:themeColor="accent5"/>
        <w:bottom w:val="single" w:sz="8" w:space="0" w:color="5AA2AE" w:themeColor="accent5"/>
        <w:right w:val="single" w:sz="8" w:space="0" w:color="5AA2AE"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5AA2AE" w:themeColor="accent5"/>
          <w:right w:val="nil"/>
          <w:insideH w:val="nil"/>
          <w:insideV w:val="nil"/>
        </w:tcBorders>
        <w:shd w:val="clear" w:color="auto" w:fill="FFFFFF" w:themeFill="background1"/>
      </w:tcPr>
    </w:tblStylePr>
    <w:tblStylePr w:type="lastRow">
      <w:tblPr/>
      <w:tcPr>
        <w:tcBorders>
          <w:top w:val="single" w:sz="8" w:space="0" w:color="5AA2A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AA2AE" w:themeColor="accent5"/>
          <w:insideH w:val="nil"/>
          <w:insideV w:val="nil"/>
        </w:tcBorders>
        <w:shd w:val="clear" w:color="auto" w:fill="FFFFFF" w:themeFill="background1"/>
      </w:tcPr>
    </w:tblStylePr>
    <w:tblStylePr w:type="lastCol">
      <w:tblPr/>
      <w:tcPr>
        <w:tcBorders>
          <w:top w:val="nil"/>
          <w:left w:val="single" w:sz="8" w:space="0" w:color="5AA2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7EB" w:themeFill="accent5" w:themeFillTint="3F"/>
      </w:tcPr>
    </w:tblStylePr>
    <w:tblStylePr w:type="band1Horz">
      <w:tblPr/>
      <w:tcPr>
        <w:tcBorders>
          <w:top w:val="nil"/>
          <w:bottom w:val="nil"/>
          <w:insideH w:val="nil"/>
          <w:insideV w:val="nil"/>
        </w:tcBorders>
        <w:shd w:val="clear" w:color="auto" w:fill="D6E7E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D90A0" w:themeColor="accent6"/>
        <w:left w:val="single" w:sz="8" w:space="0" w:color="9D90A0" w:themeColor="accent6"/>
        <w:bottom w:val="single" w:sz="8" w:space="0" w:color="9D90A0" w:themeColor="accent6"/>
        <w:right w:val="single" w:sz="8" w:space="0" w:color="9D90A0"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9D90A0" w:themeColor="accent6"/>
          <w:right w:val="nil"/>
          <w:insideH w:val="nil"/>
          <w:insideV w:val="nil"/>
        </w:tcBorders>
        <w:shd w:val="clear" w:color="auto" w:fill="FFFFFF" w:themeFill="background1"/>
      </w:tcPr>
    </w:tblStylePr>
    <w:tblStylePr w:type="lastRow">
      <w:tblPr/>
      <w:tcPr>
        <w:tcBorders>
          <w:top w:val="single" w:sz="8" w:space="0" w:color="9D90A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0A0" w:themeColor="accent6"/>
          <w:insideH w:val="nil"/>
          <w:insideV w:val="nil"/>
        </w:tcBorders>
        <w:shd w:val="clear" w:color="auto" w:fill="FFFFFF" w:themeFill="background1"/>
      </w:tcPr>
    </w:tblStylePr>
    <w:tblStylePr w:type="lastCol">
      <w:tblPr/>
      <w:tcPr>
        <w:tcBorders>
          <w:top w:val="nil"/>
          <w:left w:val="single" w:sz="8" w:space="0" w:color="9D90A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7" w:themeFill="accent6" w:themeFillTint="3F"/>
      </w:tcPr>
    </w:tblStylePr>
    <w:tblStylePr w:type="band1Horz">
      <w:tblPr/>
      <w:tcPr>
        <w:tcBorders>
          <w:top w:val="nil"/>
          <w:bottom w:val="nil"/>
          <w:insideH w:val="nil"/>
          <w:insideV w:val="nil"/>
        </w:tcBorders>
        <w:shd w:val="clear" w:color="auto" w:fill="E6E3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pPr>
      <w:spacing w:after="0" w:line="240" w:lineRule="auto"/>
    </w:pPr>
    <w:tblPr>
      <w:tblStyleRowBandSize w:val="1"/>
      <w:tblStyleColBandSize w:val="1"/>
      <w:tblInd w:w="0" w:type="dxa"/>
      <w:tbl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single" w:sz="8" w:space="0" w:color="748AC3"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shd w:val="clear" w:color="auto" w:fill="4A66AC" w:themeFill="accent1"/>
      </w:tcPr>
    </w:tblStylePr>
    <w:tblStylePr w:type="lastRow">
      <w:pPr>
        <w:spacing w:before="0" w:after="0" w:line="240" w:lineRule="auto"/>
      </w:pPr>
      <w:rPr>
        <w:b/>
        <w:bCs/>
      </w:rPr>
      <w:tblPr/>
      <w:tcPr>
        <w:tcBorders>
          <w:top w:val="double" w:sz="6" w:space="0" w:color="748AC3" w:themeColor="accent1" w:themeTint="BF"/>
          <w:left w:val="single" w:sz="8" w:space="0" w:color="748AC3" w:themeColor="accent1" w:themeTint="BF"/>
          <w:bottom w:val="single" w:sz="8" w:space="0" w:color="748AC3" w:themeColor="accent1" w:themeTint="BF"/>
          <w:right w:val="single" w:sz="8" w:space="0" w:color="748AC3"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EB" w:themeFill="accent1" w:themeFillTint="3F"/>
      </w:tcPr>
    </w:tblStylePr>
    <w:tblStylePr w:type="band1Horz">
      <w:tblPr/>
      <w:tcPr>
        <w:tcBorders>
          <w:insideH w:val="nil"/>
          <w:insideV w:val="nil"/>
        </w:tcBorders>
        <w:shd w:val="clear" w:color="auto" w:fill="D1D8E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pPr>
      <w:spacing w:after="0" w:line="240" w:lineRule="auto"/>
    </w:pPr>
    <w:tblPr>
      <w:tblStyleRowBandSize w:val="1"/>
      <w:tblStyleColBandSize w:val="1"/>
      <w:tblInd w:w="0" w:type="dxa"/>
      <w:tbl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single" w:sz="8" w:space="0" w:color="89B5DC"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nil"/>
          <w:insideV w:val="nil"/>
        </w:tcBorders>
        <w:shd w:val="clear" w:color="auto" w:fill="629DD1" w:themeFill="accent2"/>
      </w:tcPr>
    </w:tblStylePr>
    <w:tblStylePr w:type="lastRow">
      <w:pPr>
        <w:spacing w:before="0" w:after="0" w:line="240" w:lineRule="auto"/>
      </w:pPr>
      <w:rPr>
        <w:b/>
        <w:bCs/>
      </w:rPr>
      <w:tblPr/>
      <w:tcPr>
        <w:tcBorders>
          <w:top w:val="double" w:sz="6" w:space="0" w:color="89B5DC" w:themeColor="accent2" w:themeTint="BF"/>
          <w:left w:val="single" w:sz="8" w:space="0" w:color="89B5DC" w:themeColor="accent2" w:themeTint="BF"/>
          <w:bottom w:val="single" w:sz="8" w:space="0" w:color="89B5DC" w:themeColor="accent2" w:themeTint="BF"/>
          <w:right w:val="single" w:sz="8" w:space="0" w:color="89B5D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8E6F3" w:themeFill="accent2" w:themeFillTint="3F"/>
      </w:tcPr>
    </w:tblStylePr>
    <w:tblStylePr w:type="band1Horz">
      <w:tblPr/>
      <w:tcPr>
        <w:tcBorders>
          <w:insideH w:val="nil"/>
          <w:insideV w:val="nil"/>
        </w:tcBorders>
        <w:shd w:val="clear" w:color="auto" w:fill="D8E6F3"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pPr>
      <w:spacing w:after="0" w:line="240" w:lineRule="auto"/>
    </w:pPr>
    <w:tblPr>
      <w:tblStyleRowBandSize w:val="1"/>
      <w:tblStyleColBandSize w:val="1"/>
      <w:tblInd w:w="0" w:type="dxa"/>
      <w:tbl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single" w:sz="8" w:space="0" w:color="5D9EE0"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shd w:val="clear" w:color="auto" w:fill="297FD5" w:themeFill="accent3"/>
      </w:tcPr>
    </w:tblStylePr>
    <w:tblStylePr w:type="lastRow">
      <w:pPr>
        <w:spacing w:before="0" w:after="0" w:line="240" w:lineRule="auto"/>
      </w:pPr>
      <w:rPr>
        <w:b/>
        <w:bCs/>
      </w:rPr>
      <w:tblPr/>
      <w:tcPr>
        <w:tcBorders>
          <w:top w:val="double" w:sz="6" w:space="0" w:color="5D9EE0" w:themeColor="accent3" w:themeTint="BF"/>
          <w:left w:val="single" w:sz="8" w:space="0" w:color="5D9EE0" w:themeColor="accent3" w:themeTint="BF"/>
          <w:bottom w:val="single" w:sz="8" w:space="0" w:color="5D9EE0" w:themeColor="accent3" w:themeTint="BF"/>
          <w:right w:val="single" w:sz="8" w:space="0" w:color="5D9EE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9DFF4" w:themeFill="accent3" w:themeFillTint="3F"/>
      </w:tcPr>
    </w:tblStylePr>
    <w:tblStylePr w:type="band1Horz">
      <w:tblPr/>
      <w:tcPr>
        <w:tcBorders>
          <w:insideH w:val="nil"/>
          <w:insideV w:val="nil"/>
        </w:tcBorders>
        <w:shd w:val="clear" w:color="auto" w:fill="C9DFF4"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pPr>
      <w:spacing w:after="0" w:line="240" w:lineRule="auto"/>
    </w:pPr>
    <w:tblPr>
      <w:tblStyleRowBandSize w:val="1"/>
      <w:tblStyleColBandSize w:val="1"/>
      <w:tblInd w:w="0" w:type="dxa"/>
      <w:tbl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single" w:sz="8" w:space="0" w:color="9FABBE"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shd w:val="clear" w:color="auto" w:fill="7F8FA9" w:themeFill="accent4"/>
      </w:tcPr>
    </w:tblStylePr>
    <w:tblStylePr w:type="lastRow">
      <w:pPr>
        <w:spacing w:before="0" w:after="0" w:line="240" w:lineRule="auto"/>
      </w:pPr>
      <w:rPr>
        <w:b/>
        <w:bCs/>
      </w:rPr>
      <w:tblPr/>
      <w:tcPr>
        <w:tcBorders>
          <w:top w:val="double" w:sz="6" w:space="0" w:color="9FABBE" w:themeColor="accent4" w:themeTint="BF"/>
          <w:left w:val="single" w:sz="8" w:space="0" w:color="9FABBE" w:themeColor="accent4" w:themeTint="BF"/>
          <w:bottom w:val="single" w:sz="8" w:space="0" w:color="9FABBE" w:themeColor="accent4" w:themeTint="BF"/>
          <w:right w:val="single" w:sz="8" w:space="0" w:color="9FABBE"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E3E9" w:themeFill="accent4" w:themeFillTint="3F"/>
      </w:tcPr>
    </w:tblStylePr>
    <w:tblStylePr w:type="band1Horz">
      <w:tblPr/>
      <w:tcPr>
        <w:tcBorders>
          <w:insideH w:val="nil"/>
          <w:insideV w:val="nil"/>
        </w:tcBorders>
        <w:shd w:val="clear" w:color="auto" w:fill="DF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pPr>
      <w:spacing w:after="0" w:line="240" w:lineRule="auto"/>
    </w:pPr>
    <w:tblPr>
      <w:tblStyleRowBandSize w:val="1"/>
      <w:tblStyleColBandSize w:val="1"/>
      <w:tblInd w:w="0" w:type="dxa"/>
      <w:tbl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single" w:sz="8" w:space="0" w:color="83B9C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shd w:val="clear" w:color="auto" w:fill="5AA2AE" w:themeFill="accent5"/>
      </w:tcPr>
    </w:tblStylePr>
    <w:tblStylePr w:type="lastRow">
      <w:pPr>
        <w:spacing w:before="0" w:after="0" w:line="240" w:lineRule="auto"/>
      </w:pPr>
      <w:rPr>
        <w:b/>
        <w:bCs/>
      </w:rPr>
      <w:tblPr/>
      <w:tcPr>
        <w:tcBorders>
          <w:top w:val="double" w:sz="6" w:space="0" w:color="83B9C2" w:themeColor="accent5" w:themeTint="BF"/>
          <w:left w:val="single" w:sz="8" w:space="0" w:color="83B9C2" w:themeColor="accent5" w:themeTint="BF"/>
          <w:bottom w:val="single" w:sz="8" w:space="0" w:color="83B9C2" w:themeColor="accent5" w:themeTint="BF"/>
          <w:right w:val="single" w:sz="8" w:space="0" w:color="83B9C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7EB" w:themeFill="accent5" w:themeFillTint="3F"/>
      </w:tcPr>
    </w:tblStylePr>
    <w:tblStylePr w:type="band1Horz">
      <w:tblPr/>
      <w:tcPr>
        <w:tcBorders>
          <w:insideH w:val="nil"/>
          <w:insideV w:val="nil"/>
        </w:tcBorders>
        <w:shd w:val="clear" w:color="auto" w:fill="D6E7E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pPr>
      <w:spacing w:after="0" w:line="240" w:lineRule="auto"/>
    </w:pPr>
    <w:tblPr>
      <w:tblStyleRowBandSize w:val="1"/>
      <w:tblStyleColBandSize w:val="1"/>
      <w:tblInd w:w="0" w:type="dxa"/>
      <w:tbl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single" w:sz="8" w:space="0" w:color="B5ABB7"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shd w:val="clear" w:color="auto" w:fill="9D90A0" w:themeFill="accent6"/>
      </w:tcPr>
    </w:tblStylePr>
    <w:tblStylePr w:type="lastRow">
      <w:pPr>
        <w:spacing w:before="0" w:after="0" w:line="240" w:lineRule="auto"/>
      </w:pPr>
      <w:rPr>
        <w:b/>
        <w:bCs/>
      </w:rPr>
      <w:tblPr/>
      <w:tcPr>
        <w:tcBorders>
          <w:top w:val="double" w:sz="6" w:space="0" w:color="B5ABB7" w:themeColor="accent6" w:themeTint="BF"/>
          <w:left w:val="single" w:sz="8" w:space="0" w:color="B5ABB7" w:themeColor="accent6" w:themeTint="BF"/>
          <w:bottom w:val="single" w:sz="8" w:space="0" w:color="B5ABB7" w:themeColor="accent6" w:themeTint="BF"/>
          <w:right w:val="single" w:sz="8" w:space="0" w:color="B5ABB7"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3E7" w:themeFill="accent6" w:themeFillTint="3F"/>
      </w:tcPr>
    </w:tblStylePr>
    <w:tblStylePr w:type="band1Horz">
      <w:tblPr/>
      <w:tcPr>
        <w:tcBorders>
          <w:insideH w:val="nil"/>
          <w:insideV w:val="nil"/>
        </w:tcBorders>
        <w:shd w:val="clear" w:color="auto" w:fill="E6E3E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A66A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A66AC" w:themeFill="accent1"/>
      </w:tcPr>
    </w:tblStylePr>
    <w:tblStylePr w:type="lastCol">
      <w:rPr>
        <w:b/>
        <w:bCs/>
        <w:color w:val="FFFFFF" w:themeColor="background1"/>
      </w:rPr>
      <w:tblPr/>
      <w:tcPr>
        <w:tcBorders>
          <w:left w:val="nil"/>
          <w:right w:val="nil"/>
          <w:insideH w:val="nil"/>
          <w:insideV w:val="nil"/>
        </w:tcBorders>
        <w:shd w:val="clear" w:color="auto" w:fill="4A66A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9DD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29DD1" w:themeFill="accent2"/>
      </w:tcPr>
    </w:tblStylePr>
    <w:tblStylePr w:type="lastCol">
      <w:rPr>
        <w:b/>
        <w:bCs/>
        <w:color w:val="FFFFFF" w:themeColor="background1"/>
      </w:rPr>
      <w:tblPr/>
      <w:tcPr>
        <w:tcBorders>
          <w:left w:val="nil"/>
          <w:right w:val="nil"/>
          <w:insideH w:val="nil"/>
          <w:insideV w:val="nil"/>
        </w:tcBorders>
        <w:shd w:val="clear" w:color="auto" w:fill="629DD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97FD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97FD5" w:themeFill="accent3"/>
      </w:tcPr>
    </w:tblStylePr>
    <w:tblStylePr w:type="lastCol">
      <w:rPr>
        <w:b/>
        <w:bCs/>
        <w:color w:val="FFFFFF" w:themeColor="background1"/>
      </w:rPr>
      <w:tblPr/>
      <w:tcPr>
        <w:tcBorders>
          <w:left w:val="nil"/>
          <w:right w:val="nil"/>
          <w:insideH w:val="nil"/>
          <w:insideV w:val="nil"/>
        </w:tcBorders>
        <w:shd w:val="clear" w:color="auto" w:fill="297FD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8FA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8FA9" w:themeFill="accent4"/>
      </w:tcPr>
    </w:tblStylePr>
    <w:tblStylePr w:type="lastCol">
      <w:rPr>
        <w:b/>
        <w:bCs/>
        <w:color w:val="FFFFFF" w:themeColor="background1"/>
      </w:rPr>
      <w:tblPr/>
      <w:tcPr>
        <w:tcBorders>
          <w:left w:val="nil"/>
          <w:right w:val="nil"/>
          <w:insideH w:val="nil"/>
          <w:insideV w:val="nil"/>
        </w:tcBorders>
        <w:shd w:val="clear" w:color="auto" w:fill="7F8FA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AA2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AA2AE" w:themeFill="accent5"/>
      </w:tcPr>
    </w:tblStylePr>
    <w:tblStylePr w:type="lastCol">
      <w:rPr>
        <w:b/>
        <w:bCs/>
        <w:color w:val="FFFFFF" w:themeColor="background1"/>
      </w:rPr>
      <w:tblPr/>
      <w:tcPr>
        <w:tcBorders>
          <w:left w:val="nil"/>
          <w:right w:val="nil"/>
          <w:insideH w:val="nil"/>
          <w:insideV w:val="nil"/>
        </w:tcBorders>
        <w:shd w:val="clear" w:color="auto" w:fill="5AA2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0A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0A0" w:themeFill="accent6"/>
      </w:tcPr>
    </w:tblStylePr>
    <w:tblStylePr w:type="lastCol">
      <w:rPr>
        <w:b/>
        <w:bCs/>
        <w:color w:val="FFFFFF" w:themeColor="background1"/>
      </w:rPr>
      <w:tblPr/>
      <w:tcPr>
        <w:tcBorders>
          <w:left w:val="nil"/>
          <w:right w:val="nil"/>
          <w:insideH w:val="nil"/>
          <w:insideV w:val="nil"/>
        </w:tcBorders>
        <w:shd w:val="clear" w:color="auto" w:fill="9D90A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sz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hd w:val="pct20" w:color="auto" w:fill="auto"/>
    </w:rPr>
  </w:style>
  <w:style w:type="paragraph" w:styleId="NormalWeb">
    <w:name w:val="Normal (Web)"/>
    <w:basedOn w:val="Normal"/>
    <w:uiPriority w:val="99"/>
    <w:semiHidden/>
    <w:unhideWhenUsed/>
    <w:rPr>
      <w:rFonts w:ascii="Times New Roman" w:hAnsi="Times New Roman" w:cs="Times New Roman"/>
      <w:sz w:val="24"/>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99"/>
    <w:semiHidden/>
    <w:unhideWhenUsed/>
  </w:style>
  <w:style w:type="paragraph" w:styleId="PlainText">
    <w:name w:val="Plain Text"/>
    <w:basedOn w:val="Normal"/>
    <w:link w:val="PlainTextChar"/>
    <w:uiPriority w:val="99"/>
    <w:semiHidden/>
    <w:unhideWhenUsed/>
    <w:pPr>
      <w:spacing w:after="0" w:line="240" w:lineRule="auto"/>
    </w:pPr>
    <w:rPr>
      <w:rFonts w:ascii="Consolas" w:hAnsi="Consolas" w:cs="Consolas"/>
      <w:sz w:val="21"/>
    </w:rPr>
  </w:style>
  <w:style w:type="character" w:customStyle="1" w:styleId="PlainTextChar">
    <w:name w:val="Plain Text Char"/>
    <w:basedOn w:val="DefaultParagraphFont"/>
    <w:link w:val="PlainText"/>
    <w:uiPriority w:val="99"/>
    <w:semiHidden/>
    <w:rPr>
      <w:rFonts w:ascii="Consolas" w:hAnsi="Consolas" w:cs="Consolas"/>
      <w:sz w:val="21"/>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
    <w:unhideWhenUsed/>
    <w:qFormat/>
    <w:pPr>
      <w:spacing w:before="720" w:after="0" w:line="312" w:lineRule="auto"/>
      <w:contextualSpacing/>
    </w:pPr>
  </w:style>
  <w:style w:type="character" w:customStyle="1" w:styleId="SignatureChar">
    <w:name w:val="Signature Char"/>
    <w:basedOn w:val="DefaultParagraphFont"/>
    <w:link w:val="Signature"/>
    <w:uiPriority w:val="9"/>
    <w:rPr>
      <w:kern w:val="20"/>
    </w:rPr>
  </w:style>
  <w:style w:type="character" w:styleId="Strong">
    <w:name w:val="Strong"/>
    <w:basedOn w:val="DefaultParagraphFont"/>
    <w:uiPriority w:val="1"/>
    <w:unhideWhenUsed/>
    <w:qFormat/>
    <w:rPr>
      <w:b/>
      <w:bCs/>
    </w:rPr>
  </w:style>
  <w:style w:type="paragraph" w:styleId="Subtitle">
    <w:name w:val="Subtitle"/>
    <w:basedOn w:val="Normal"/>
    <w:next w:val="Normal"/>
    <w:link w:val="SubtitleChar"/>
    <w:uiPriority w:val="19"/>
    <w:unhideWhenUsed/>
    <w:qFormat/>
    <w:pPr>
      <w:numPr>
        <w:ilvl w:val="1"/>
      </w:numPr>
      <w:ind w:left="144" w:right="720"/>
    </w:pPr>
    <w:rPr>
      <w:caps/>
      <w:color w:val="4A66AC" w:themeColor="accent1"/>
      <w:sz w:val="64"/>
    </w:rPr>
  </w:style>
  <w:style w:type="character" w:customStyle="1" w:styleId="SubtitleChar">
    <w:name w:val="Subtitle Char"/>
    <w:basedOn w:val="DefaultParagraphFont"/>
    <w:link w:val="Subtitle"/>
    <w:uiPriority w:val="19"/>
    <w:rPr>
      <w:rFonts w:asciiTheme="majorHAnsi" w:eastAsiaTheme="majorEastAsia" w:hAnsiTheme="majorHAnsi" w:cstheme="majorBidi"/>
      <w:caps/>
      <w:color w:val="4A66AC" w:themeColor="accent1"/>
      <w:kern w:val="20"/>
      <w:sz w:val="64"/>
    </w:rPr>
  </w:style>
  <w:style w:type="character" w:styleId="SubtleEmphasis">
    <w:name w:val="Subtle Emphasis"/>
    <w:basedOn w:val="DefaultParagraphFont"/>
    <w:uiPriority w:val="19"/>
    <w:semiHidden/>
    <w:unhideWhenUsed/>
    <w:rPr>
      <w:i/>
      <w:iCs/>
      <w:color w:val="808080" w:themeColor="text1" w:themeTint="7F"/>
    </w:rPr>
  </w:style>
  <w:style w:type="character" w:styleId="SubtleReference">
    <w:name w:val="Subtle Reference"/>
    <w:basedOn w:val="DefaultParagraphFont"/>
    <w:uiPriority w:val="31"/>
    <w:semiHidden/>
    <w:unhideWhenUsed/>
    <w:rPr>
      <w:smallCaps/>
      <w:color w:val="629DD1" w:themeColor="accent2"/>
      <w:u w:val="single"/>
    </w:rPr>
  </w:style>
  <w:style w:type="table" w:styleId="Table3Deffects1">
    <w:name w:val="Table 3D effects 1"/>
    <w:basedOn w:val="TableNormal"/>
    <w:uiPriority w:val="99"/>
    <w:semiHidden/>
    <w:unhideWhenUsed/>
    <w:pPr>
      <w:spacing w:line="300" w:lineRule="auto"/>
    </w:pPr>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pPr>
      <w:spacing w:line="300" w:lineRule="auto"/>
    </w:pPr>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pPr>
      <w:spacing w:line="300" w:lineRule="auto"/>
    </w:pPr>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pPr>
      <w:spacing w:line="300" w:lineRule="auto"/>
    </w:pPr>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pPr>
      <w:spacing w:line="300" w:lineRule="auto"/>
    </w:pPr>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pPr>
      <w:spacing w:line="300" w:lineRule="auto"/>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pPr>
      <w:spacing w:line="300" w:lineRule="auto"/>
    </w:pPr>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pPr>
      <w:spacing w:line="300" w:lineRule="auto"/>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pPr>
      <w:spacing w:line="300" w:lineRule="auto"/>
    </w:pPr>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pPr>
      <w:spacing w:line="300" w:lineRule="auto"/>
    </w:pPr>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pPr>
      <w:spacing w:line="300" w:lineRule="auto"/>
    </w:pPr>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pPr>
      <w:spacing w:line="300" w:lineRule="auto"/>
    </w:pPr>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pPr>
      <w:spacing w:line="300" w:lineRule="auto"/>
    </w:pPr>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pPr>
      <w:spacing w:line="300" w:lineRule="auto"/>
    </w:pPr>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pPr>
      <w:spacing w:line="300" w:lineRule="auto"/>
    </w:pPr>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pPr>
      <w:spacing w:line="300" w:lineRule="auto"/>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pPr>
      <w:spacing w:line="300" w:lineRule="auto"/>
    </w:pPr>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pPr>
      <w:spacing w:line="300" w:lineRule="auto"/>
    </w:pPr>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pPr>
      <w:spacing w:line="300" w:lineRule="auto"/>
    </w:pPr>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pPr>
      <w:spacing w:line="300" w:lineRule="auto"/>
    </w:pPr>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pPr>
      <w:spacing w:line="300" w:lineRule="auto"/>
    </w:pPr>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pPr>
      <w:spacing w:line="300" w:lineRule="auto"/>
    </w:pPr>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pPr>
      <w:spacing w:line="300" w:lineRule="auto"/>
    </w:pPr>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pPr>
      <w:spacing w:line="300" w:lineRule="auto"/>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pPr>
      <w:spacing w:line="300" w:lineRule="auto"/>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pPr>
      <w:spacing w:line="300" w:lineRule="auto"/>
    </w:pPr>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pPr>
      <w:spacing w:line="300" w:lineRule="auto"/>
    </w:pPr>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pPr>
      <w:spacing w:line="300" w:lineRule="auto"/>
    </w:pPr>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pPr>
      <w:spacing w:line="300" w:lineRule="auto"/>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pPr>
      <w:spacing w:line="300" w:lineRule="auto"/>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pPr>
      <w:spacing w:line="300" w:lineRule="auto"/>
    </w:pPr>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pPr>
      <w:spacing w:line="300" w:lineRule="auto"/>
    </w:pPr>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pPr>
      <w:spacing w:line="300" w:lineRule="auto"/>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pPr>
      <w:spacing w:line="300" w:lineRule="auto"/>
    </w:pPr>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pPr>
      <w:spacing w:line="300" w:lineRule="auto"/>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pPr>
      <w:spacing w:line="300" w:lineRule="auto"/>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pPr>
      <w:spacing w:line="30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pPr>
      <w:spacing w:line="300" w:lineRule="auto"/>
    </w:pPr>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pPr>
      <w:spacing w:line="300" w:lineRule="auto"/>
    </w:pPr>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pPr>
      <w:spacing w:line="300" w:lineRule="auto"/>
    </w:pPr>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9"/>
    <w:unhideWhenUsed/>
    <w:qFormat/>
    <w:pPr>
      <w:pBdr>
        <w:top w:val="single" w:sz="4" w:space="10" w:color="4A66AC" w:themeColor="accent1"/>
        <w:left w:val="single" w:sz="4" w:space="5" w:color="4A66AC" w:themeColor="accent1"/>
        <w:bottom w:val="single" w:sz="4" w:space="10" w:color="4A66AC" w:themeColor="accent1"/>
        <w:right w:val="single" w:sz="4" w:space="5" w:color="4A66AC" w:themeColor="accent1"/>
      </w:pBdr>
      <w:shd w:val="clear" w:color="auto" w:fill="4A66AC" w:themeFill="accent1"/>
      <w:spacing w:before="240" w:after="240" w:line="1200" w:lineRule="exact"/>
      <w:ind w:left="115" w:right="115"/>
    </w:pPr>
    <w:rPr>
      <w:caps/>
      <w:color w:val="FFFFFF" w:themeColor="background1"/>
      <w:spacing w:val="40"/>
      <w:kern w:val="28"/>
      <w:sz w:val="136"/>
      <w14:ligatures w14:val="standardContextual"/>
    </w:rPr>
  </w:style>
  <w:style w:type="character" w:customStyle="1" w:styleId="TitleChar">
    <w:name w:val="Title Char"/>
    <w:basedOn w:val="DefaultParagraphFont"/>
    <w:link w:val="Title"/>
    <w:uiPriority w:val="19"/>
    <w:rPr>
      <w:rFonts w:asciiTheme="majorHAnsi" w:eastAsiaTheme="majorEastAsia" w:hAnsiTheme="majorHAnsi" w:cstheme="majorBidi"/>
      <w:caps/>
      <w:color w:val="FFFFFF" w:themeColor="background1"/>
      <w:spacing w:val="40"/>
      <w:kern w:val="28"/>
      <w:sz w:val="136"/>
      <w:shd w:val="clear" w:color="auto" w:fill="4A66AC" w:themeFill="accent1"/>
      <w14:ligatures w14:val="standardContextual"/>
    </w:rPr>
  </w:style>
  <w:style w:type="paragraph" w:styleId="TOAHeading">
    <w:name w:val="toa heading"/>
    <w:basedOn w:val="Normal"/>
    <w:next w:val="Normal"/>
    <w:uiPriority w:val="99"/>
    <w:semiHidden/>
    <w:unhideWhenUsed/>
    <w:pPr>
      <w:spacing w:before="120"/>
    </w:pPr>
    <w:rPr>
      <w:b/>
      <w:bCs/>
      <w:sz w:val="24"/>
    </w:rPr>
  </w:style>
  <w:style w:type="paragraph" w:styleId="TOC1">
    <w:name w:val="toc 1"/>
    <w:basedOn w:val="Normal"/>
    <w:next w:val="Normal"/>
    <w:autoRedefine/>
    <w:uiPriority w:val="39"/>
    <w:unhideWhenUsed/>
    <w:pPr>
      <w:tabs>
        <w:tab w:val="right" w:leader="underscore" w:pos="9090"/>
      </w:tabs>
      <w:spacing w:after="100"/>
    </w:pPr>
    <w:rPr>
      <w:noProof/>
      <w:color w:val="7F7F7F" w:themeColor="text1" w:themeTint="80"/>
    </w:rPr>
  </w:style>
  <w:style w:type="paragraph" w:styleId="TOC2">
    <w:name w:val="toc 2"/>
    <w:basedOn w:val="Normal"/>
    <w:next w:val="Normal"/>
    <w:autoRedefine/>
    <w:uiPriority w:val="39"/>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unhideWhenUsed/>
    <w:qFormat/>
    <w:pPr>
      <w:outlineLvl w:val="9"/>
    </w:pPr>
  </w:style>
  <w:style w:type="character" w:customStyle="1" w:styleId="NoSpacingChar">
    <w:name w:val="No Spacing Char"/>
    <w:basedOn w:val="DefaultParagraphFont"/>
    <w:link w:val="NoSpacing"/>
    <w:uiPriority w:val="1"/>
  </w:style>
  <w:style w:type="paragraph" w:customStyle="1" w:styleId="TableHeading">
    <w:name w:val="Table Heading"/>
    <w:basedOn w:val="Normal"/>
    <w:uiPriority w:val="1"/>
    <w:qFormat/>
    <w:pPr>
      <w:keepNext/>
      <w:pBdr>
        <w:top w:val="single" w:sz="4" w:space="1" w:color="4A66AC" w:themeColor="accent1"/>
        <w:left w:val="single" w:sz="4" w:space="6" w:color="4A66AC" w:themeColor="accent1"/>
        <w:bottom w:val="single" w:sz="4" w:space="1" w:color="4A66AC" w:themeColor="accent1"/>
        <w:right w:val="single" w:sz="4" w:space="6" w:color="4A66AC" w:themeColor="accent1"/>
      </w:pBdr>
      <w:shd w:val="clear" w:color="auto" w:fill="4A66AC" w:themeFill="accent1"/>
      <w:spacing w:before="160"/>
      <w:ind w:left="144" w:right="144"/>
    </w:pPr>
    <w:rPr>
      <w:caps/>
      <w:color w:val="FFFFFF" w:themeColor="background1"/>
      <w:sz w:val="24"/>
    </w:rPr>
  </w:style>
  <w:style w:type="paragraph" w:customStyle="1" w:styleId="TableTextDecimal">
    <w:name w:val="Table Text Decimal"/>
    <w:basedOn w:val="Normal"/>
    <w:uiPriority w:val="1"/>
    <w:qFormat/>
    <w:pPr>
      <w:tabs>
        <w:tab w:val="decimal" w:pos="1252"/>
      </w:tabs>
      <w:spacing w:before="60" w:after="60" w:line="240" w:lineRule="auto"/>
      <w:ind w:left="144" w:right="144"/>
    </w:pPr>
  </w:style>
  <w:style w:type="table" w:customStyle="1" w:styleId="FinancialTable">
    <w:name w:val="Financial Table"/>
    <w:basedOn w:val="TableNormal"/>
    <w:uiPriority w:val="99"/>
    <w:pPr>
      <w:spacing w:after="0" w:line="240" w:lineRule="auto"/>
      <w:ind w:left="144" w:right="144"/>
    </w:pPr>
    <w:tblPr>
      <w:tblInd w:w="0" w:type="dxa"/>
      <w:tblBorders>
        <w:insideH w:val="single" w:sz="4" w:space="0" w:color="D9D9D9" w:themeColor="background1" w:themeShade="D9"/>
      </w:tblBorders>
      <w:tblCellMar>
        <w:top w:w="0" w:type="dxa"/>
        <w:left w:w="0" w:type="dxa"/>
        <w:bottom w:w="0" w:type="dxa"/>
        <w:right w:w="0" w:type="dxa"/>
      </w:tblCellMar>
    </w:tblPr>
    <w:tblStylePr w:type="firstRow">
      <w:rPr>
        <w:rFonts w:asciiTheme="majorHAnsi" w:hAnsiTheme="majorHAnsi"/>
        <w:b w:val="0"/>
        <w:caps/>
        <w:smallCaps w:val="0"/>
        <w:color w:val="4A66AC" w:themeColor="accent1"/>
        <w:sz w:val="22"/>
      </w:rPr>
    </w:tblStylePr>
    <w:tblStylePr w:type="firstCol">
      <w:rPr>
        <w:b/>
      </w:rPr>
    </w:tblStylePr>
  </w:style>
  <w:style w:type="numbering" w:customStyle="1" w:styleId="AnnualReport">
    <w:name w:val="Annual Report"/>
    <w:uiPriority w:val="99"/>
    <w:pPr>
      <w:numPr>
        <w:numId w:val="17"/>
      </w:numPr>
    </w:pPr>
  </w:style>
  <w:style w:type="paragraph" w:customStyle="1" w:styleId="Abstract">
    <w:name w:val="Abstract"/>
    <w:basedOn w:val="Normal"/>
    <w:uiPriority w:val="19"/>
    <w:qFormat/>
    <w:pPr>
      <w:spacing w:before="360" w:after="600"/>
      <w:ind w:left="144" w:right="144"/>
    </w:pPr>
    <w:rPr>
      <w:i/>
      <w:iCs/>
      <w:color w:val="7F7F7F" w:themeColor="text1" w:themeTint="80"/>
      <w:sz w:val="28"/>
    </w:rPr>
  </w:style>
  <w:style w:type="paragraph" w:customStyle="1" w:styleId="TableText">
    <w:name w:val="Table Text"/>
    <w:basedOn w:val="Normal"/>
    <w:uiPriority w:val="9"/>
    <w:qFormat/>
    <w:pPr>
      <w:spacing w:before="60" w:after="60" w:line="240" w:lineRule="auto"/>
      <w:ind w:left="144" w:right="144"/>
    </w:pPr>
  </w:style>
  <w:style w:type="paragraph" w:customStyle="1" w:styleId="TableReverseHeading">
    <w:name w:val="Table Reverse Heading"/>
    <w:basedOn w:val="Normal"/>
    <w:uiPriority w:val="9"/>
    <w:qFormat/>
    <w:pPr>
      <w:spacing w:after="40" w:line="240" w:lineRule="auto"/>
      <w:ind w:left="144" w:right="144"/>
    </w:pPr>
    <w:rPr>
      <w:caps/>
      <w:color w:val="FFFFFF" w:themeColor="background1"/>
      <w:sz w:val="24"/>
    </w:rPr>
  </w:style>
  <w:style w:type="paragraph" w:customStyle="1" w:styleId="HeaderShaded">
    <w:name w:val="Header Shaded"/>
    <w:basedOn w:val="Normal"/>
    <w:uiPriority w:val="19"/>
    <w:qFormat/>
    <w:pPr>
      <w:pBdr>
        <w:top w:val="single" w:sz="2" w:space="2" w:color="4A66AC" w:themeColor="accent1"/>
        <w:left w:val="single" w:sz="2" w:space="6" w:color="4A66AC" w:themeColor="accent1"/>
        <w:bottom w:val="single" w:sz="2" w:space="2" w:color="4A66AC" w:themeColor="accent1"/>
        <w:right w:val="single" w:sz="2" w:space="6" w:color="4A66AC" w:themeColor="accent1"/>
      </w:pBdr>
      <w:shd w:val="clear" w:color="auto" w:fill="4A66AC" w:themeFill="accent1"/>
      <w:spacing w:after="0" w:line="240" w:lineRule="auto"/>
      <w:ind w:left="-360" w:right="-360"/>
    </w:pPr>
    <w:rPr>
      <w:caps/>
      <w:color w:val="FFFFFF" w:themeColor="background1"/>
      <w:sz w:val="48"/>
    </w:rPr>
  </w:style>
  <w:style w:type="paragraph" w:styleId="Revision">
    <w:name w:val="Revision"/>
    <w:hidden/>
    <w:uiPriority w:val="99"/>
    <w:semiHidden/>
    <w:rsid w:val="00653DA0"/>
    <w:pPr>
      <w:spacing w:before="0" w:after="0" w:line="240" w:lineRule="auto"/>
    </w:pPr>
    <w:rPr>
      <w:rFonts w:asciiTheme="majorHAnsi" w:eastAsiaTheme="majorEastAsia" w:hAnsiTheme="majorHAnsi" w:cstheme="majorBidi"/>
      <w:color w:val="auto"/>
      <w:sz w:val="22"/>
      <w:szCs w:val="22"/>
      <w:lang w:eastAsia="en-US"/>
    </w:rPr>
  </w:style>
  <w:style w:type="character" w:customStyle="1" w:styleId="UnresolvedMention">
    <w:name w:val="Unresolved Mention"/>
    <w:basedOn w:val="DefaultParagraphFont"/>
    <w:uiPriority w:val="99"/>
    <w:rsid w:val="004D1A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366641573">
      <w:bodyDiv w:val="1"/>
      <w:marLeft w:val="0"/>
      <w:marRight w:val="0"/>
      <w:marTop w:val="0"/>
      <w:marBottom w:val="0"/>
      <w:divBdr>
        <w:top w:val="none" w:sz="0" w:space="0" w:color="auto"/>
        <w:left w:val="none" w:sz="0" w:space="0" w:color="auto"/>
        <w:bottom w:val="none" w:sz="0" w:space="0" w:color="auto"/>
        <w:right w:val="none" w:sz="0" w:space="0" w:color="auto"/>
      </w:divBdr>
      <w:divsChild>
        <w:div w:id="422536964">
          <w:marLeft w:val="0"/>
          <w:marRight w:val="0"/>
          <w:marTop w:val="0"/>
          <w:marBottom w:val="0"/>
          <w:divBdr>
            <w:top w:val="none" w:sz="0" w:space="0" w:color="auto"/>
            <w:left w:val="none" w:sz="0" w:space="0" w:color="auto"/>
            <w:bottom w:val="none" w:sz="0" w:space="0" w:color="auto"/>
            <w:right w:val="none" w:sz="0" w:space="0" w:color="auto"/>
          </w:divBdr>
        </w:div>
        <w:div w:id="779422392">
          <w:marLeft w:val="0"/>
          <w:marRight w:val="0"/>
          <w:marTop w:val="0"/>
          <w:marBottom w:val="0"/>
          <w:divBdr>
            <w:top w:val="none" w:sz="0" w:space="0" w:color="auto"/>
            <w:left w:val="none" w:sz="0" w:space="0" w:color="auto"/>
            <w:bottom w:val="none" w:sz="0" w:space="0" w:color="auto"/>
            <w:right w:val="none" w:sz="0" w:space="0" w:color="auto"/>
          </w:divBdr>
        </w:div>
      </w:divsChild>
    </w:div>
    <w:div w:id="210017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modelpublishingcontract.org/glossary-of-legal-terms/" TargetMode="External"/><Relationship Id="rId21" Type="http://schemas.openxmlformats.org/officeDocument/2006/relationships/hyperlink" Target="http://www.authorsalliance.org/resources/rights-reversion-portal/" TargetMode="External"/><Relationship Id="rId22" Type="http://schemas.openxmlformats.org/officeDocument/2006/relationships/hyperlink" Target="http://www.authorsalliance.org/resources/rights-reversion-portal/" TargetMode="External"/><Relationship Id="rId23" Type="http://schemas.openxmlformats.org/officeDocument/2006/relationships/hyperlink" Target="http://www.accessiblebooksconsortium.org/inclusive_publishing/en/accessible_best_practice_guidelines_for_publishers.html" TargetMode="External"/><Relationship Id="rId24" Type="http://schemas.openxmlformats.org/officeDocument/2006/relationships/hyperlink" Target="https://wiki.creativecommons.org/wiki/Marking_your_work_with_a_CC_license" TargetMode="External"/><Relationship Id="rId25" Type="http://schemas.openxmlformats.org/officeDocument/2006/relationships/hyperlink" Target="https://wiki.creativecommons.org/wiki/Marking_your_work_with_a_CC_license" TargetMode="External"/><Relationship Id="rId26" Type="http://schemas.openxmlformats.org/officeDocument/2006/relationships/hyperlink" Target="https://wiki.creativecommons.org/wiki/Marking_your_work_with_a_CC_license" TargetMode="External"/><Relationship Id="rId27" Type="http://schemas.openxmlformats.org/officeDocument/2006/relationships/hyperlink" Target="https://wiki.creativecommons.org/wiki/Marking_your_work_with_a_CC_license" TargetMode="External"/><Relationship Id="rId28" Type="http://schemas.openxmlformats.org/officeDocument/2006/relationships/hyperlink" Target="http://oapen-uk.jiscebooks.org/files/2011/01/CC-Guide-for-HSS-Monograph-Authors-CC-BY.pdf" TargetMode="External"/><Relationship Id="rId29" Type="http://schemas.openxmlformats.org/officeDocument/2006/relationships/hyperlink" Target="http://oapen-uk.jiscebooks.org/files/2011/01/CC-Guide-for-HSS-Monograph-Authors-CC-BY.pdf" TargetMode="Externa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30" Type="http://schemas.openxmlformats.org/officeDocument/2006/relationships/hyperlink" Target="http://www.aaupnet.org/resources/for-members/handbooks-and-toolkits/digital-monograph-costing-tool" TargetMode="External"/><Relationship Id="rId31" Type="http://schemas.openxmlformats.org/officeDocument/2006/relationships/hyperlink" Target="http://www.aaupnet.org/resources/for-members/handbooks-and-toolkits/digital-monograph-costing-tool" TargetMode="External"/><Relationship Id="rId32" Type="http://schemas.openxmlformats.org/officeDocument/2006/relationships/hyperlink" Target="http://www.aaupnet.org/images/stories/documents/aauppermfaqs.pdf" TargetMode="External"/><Relationship Id="rId9" Type="http://schemas.microsoft.com/office/2007/relationships/stylesWithEffects" Target="stylesWithEffects.xml"/><Relationship Id="rId6" Type="http://schemas.openxmlformats.org/officeDocument/2006/relationships/customXml" Target="../customXml/item6.xml"/><Relationship Id="rId7" Type="http://schemas.openxmlformats.org/officeDocument/2006/relationships/numbering" Target="numbering.xml"/><Relationship Id="rId8" Type="http://schemas.openxmlformats.org/officeDocument/2006/relationships/styles" Target="styles.xml"/><Relationship Id="rId33" Type="http://schemas.openxmlformats.org/officeDocument/2006/relationships/hyperlink" Target="http://www.collegeart.org/pdf/fair-use/best-practices-fair-use-visual-arts.pdf" TargetMode="External"/><Relationship Id="rId34" Type="http://schemas.openxmlformats.org/officeDocument/2006/relationships/hyperlink" Target="http://c.ymcdn.com/sites/www.cmstudies.org/resource/resmgr/docs/fairusefilmstills.pdf" TargetMode="External"/><Relationship Id="rId35" Type="http://schemas.openxmlformats.org/officeDocument/2006/relationships/hyperlink" Target="http://c.ymcdn.com/sites/www.cmstudies.org/resource/resmgr/fair_use_documents/scms_publishing_statement.pdf" TargetMode="External"/><Relationship Id="rId36" Type="http://schemas.openxmlformats.org/officeDocument/2006/relationships/hyperlink" Target="http://cmsimpact.org/codes-of-best-practices/" TargetMode="External"/><Relationship Id="rId10" Type="http://schemas.openxmlformats.org/officeDocument/2006/relationships/settings" Target="settings.xml"/><Relationship Id="rId11" Type="http://schemas.openxmlformats.org/officeDocument/2006/relationships/webSettings" Target="webSettings.xml"/><Relationship Id="rId12" Type="http://schemas.openxmlformats.org/officeDocument/2006/relationships/footnotes" Target="footnotes.xml"/><Relationship Id="rId13" Type="http://schemas.openxmlformats.org/officeDocument/2006/relationships/endnotes" Target="endnotes.xml"/><Relationship Id="rId14" Type="http://schemas.openxmlformats.org/officeDocument/2006/relationships/hyperlink" Target="https://www.modelpublishingcontract.org/" TargetMode="External"/><Relationship Id="rId15" Type="http://schemas.openxmlformats.org/officeDocument/2006/relationships/hyperlink" Target="https://www.modelpublishingcontract.org/glossary-of-legal-terms/" TargetMode="External"/><Relationship Id="rId16" Type="http://schemas.openxmlformats.org/officeDocument/2006/relationships/hyperlink" Target="https://www.authorsalliance.org/resources/open-access-portal/" TargetMode="External"/><Relationship Id="rId17" Type="http://schemas.openxmlformats.org/officeDocument/2006/relationships/hyperlink" Target="https://www.authorsalliance.org/resources/open-access-portal/open-access-guide/" TargetMode="External"/><Relationship Id="rId18" Type="http://schemas.openxmlformats.org/officeDocument/2006/relationships/hyperlink" Target="https://www.authorsalliance.org/resources/open-access-portal/" TargetMode="External"/><Relationship Id="rId19" Type="http://schemas.openxmlformats.org/officeDocument/2006/relationships/hyperlink" Target="https://www.authorsalliance.org/resources/open-access-portal/open-access-guide/" TargetMode="External"/><Relationship Id="rId37" Type="http://schemas.openxmlformats.org/officeDocument/2006/relationships/header" Target="header1.xml"/><Relationship Id="rId38" Type="http://schemas.openxmlformats.org/officeDocument/2006/relationships/footer" Target="footer1.xml"/><Relationship Id="rId39" Type="http://schemas.openxmlformats.org/officeDocument/2006/relationships/header" Target="header2.xml"/><Relationship Id="rId40" Type="http://schemas.openxmlformats.org/officeDocument/2006/relationships/footer" Target="footer2.xml"/><Relationship Id="rId41" Type="http://schemas.openxmlformats.org/officeDocument/2006/relationships/fontTable" Target="fontTable.xml"/><Relationship Id="rId42" Type="http://schemas.openxmlformats.org/officeDocument/2006/relationships/theme" Target="theme/theme1.xm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5.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 xsi:nil="true"/>
    <OpenTemplate xmlns="4873beb7-5857-4685-be1f-d57550cc96cc">true</OpenTemplate>
    <UALocComments xmlns="4873beb7-5857-4685-be1f-d57550cc96cc" xsi:nil="true"/>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1541017</Value>
      <Value>1541018</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Use this classic annual report template to create a great report for your business. Change the color using themes, and personalize it by inserting your company logo. Instructional text walks you through how to build the report you need. Additional matching templates are available in the Timeless design set.
</APDescription>
    <ClipArtFilename xmlns="4873beb7-5857-4685-be1f-d57550cc96cc" xsi:nil="true"/>
    <ContentItem xmlns="4873beb7-5857-4685-be1f-d57550cc96cc" xsi:nil="true"/>
    <TPInstallLocation xmlns="4873beb7-5857-4685-be1f-d57550cc96cc" xsi:nil="true"/>
    <PublishTargets xmlns="4873beb7-5857-4685-be1f-d57550cc96cc">OfficeOnlineVNext,OfflineBuild</PublishTargets>
    <TimesCloned xmlns="4873beb7-5857-4685-be1f-d57550cc96cc" xsi:nil="true"/>
    <AssetStart xmlns="4873beb7-5857-4685-be1f-d57550cc96cc">2012-03-08T00:28:00+00:00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UACurrentWords xmlns="4873beb7-5857-4685-be1f-d57550cc96cc">705</UACurrentWords>
    <ArtSampleDocs xmlns="4873beb7-5857-4685-be1f-d57550cc96cc" xsi:nil="true"/>
    <UALocRecommendation xmlns="4873beb7-5857-4685-be1f-d57550cc96cc">Localize</UALocRecommendation>
    <Manag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2029-01-01T08:00:00+00:00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1000</RecommendationsModifier>
    <OriginAsset xmlns="4873beb7-5857-4685-be1f-d57550cc96cc" xsi:nil="true"/>
    <TPComponent xmlns="4873beb7-5857-4685-be1f-d57550cc96cc" xsi:nil="true"/>
    <AssetId xmlns="4873beb7-5857-4685-be1f-d57550cc96cc">TP102835061</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827857</LocLastLocAttemptVersionLookup>
    <IsSearchable xmlns="4873beb7-5857-4685-be1f-d57550cc96cc">true</IsSearchable>
    <TemplateTemplateType xmlns="4873beb7-5857-4685-be1f-d57550cc96cc">Word Document Template</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REDMOND\ncrowell</DisplayName>
        <AccountId>81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Complete</EditorialStatus>
    <LastModifiedDateTime xmlns="4873beb7-5857-4685-be1f-d57550cc96cc" xsi:nil="true"/>
    <ScenarioTagsTaxHTField0 xmlns="4873beb7-5857-4685-be1f-d57550cc96cc">
      <Terms xmlns="http://schemas.microsoft.com/office/infopath/2007/PartnerControls"/>
    </ScenarioTagsTaxHTField0>
    <OriginalRelease xmlns="4873beb7-5857-4685-be1f-d57550cc96cc">15</OriginalRelease>
    <TPLaunchHelpLinkType xmlns="4873beb7-5857-4685-be1f-d57550cc96cc">Template</TPLaunchHelpLinkType>
    <LocalizationTagsTaxHTField0 xmlns="4873beb7-5857-4685-be1f-d57550cc96cc">
      <Terms xmlns="http://schemas.microsoft.com/office/infopath/2007/PartnerControls"/>
    </LocalizationTagsTaxHTField0>
    <LocMarketGroupTiers2 xmlns="4873beb7-5857-4685-be1f-d57550cc96cc" xsi:nil="true"/>
  </documentManagement>
</p:properties>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2F3560-1A05-48AF-B0D0-C5A0F6FDB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AB97DE-7C71-4533-96FA-5DADA06BFD0C}">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customXml/itemProps5.xml><?xml version="1.0" encoding="utf-8"?>
<ds:datastoreItem xmlns:ds="http://schemas.openxmlformats.org/officeDocument/2006/customXml" ds:itemID="{AC551AD3-F74B-42CC-97FF-FAD08DC996B7}">
  <ds:schemaRefs>
    <ds:schemaRef ds:uri="http://schemas.microsoft.com/office/2006/metadata/properties"/>
    <ds:schemaRef ds:uri="http://schemas.microsoft.com/office/infopath/2007/PartnerControls"/>
    <ds:schemaRef ds:uri="4873beb7-5857-4685-be1f-d57550cc96cc"/>
  </ds:schemaRefs>
</ds:datastoreItem>
</file>

<file path=customXml/itemProps6.xml><?xml version="1.0" encoding="utf-8"?>
<ds:datastoreItem xmlns:ds="http://schemas.openxmlformats.org/officeDocument/2006/customXml" ds:itemID="{EC6FBDFF-7EA7-E74A-9AD6-020B7C5AC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2650</Words>
  <Characters>15111</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17726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Melanie T.</dc:creator>
  <cp:lastModifiedBy>Amy Bulgrien</cp:lastModifiedBy>
  <cp:revision>18</cp:revision>
  <cp:lastPrinted>2017-10-19T15:12:00Z</cp:lastPrinted>
  <dcterms:created xsi:type="dcterms:W3CDTF">2018-07-24T14:04:00Z</dcterms:created>
  <dcterms:modified xsi:type="dcterms:W3CDTF">2018-09-06T20:36:00Z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